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FE" w:rsidRPr="00F85A31" w:rsidRDefault="009331D9" w:rsidP="003B4D91">
      <w:pPr>
        <w:pStyle w:val="DocumentTitle"/>
        <w:spacing w:before="120" w:after="120" w:line="360" w:lineRule="auto"/>
        <w:jc w:val="both"/>
        <w:rPr>
          <w:rStyle w:val="A9"/>
          <w:rFonts w:asciiTheme="majorHAnsi" w:hAnsiTheme="majorHAnsi" w:cs="Arial"/>
          <w:color w:val="C00000"/>
          <w:sz w:val="48"/>
          <w:szCs w:val="48"/>
        </w:rPr>
      </w:pPr>
      <w:r w:rsidRPr="00F85A31">
        <w:rPr>
          <w:rStyle w:val="A9"/>
          <w:rFonts w:asciiTheme="majorHAnsi" w:hAnsiTheme="majorHAnsi" w:cs="Arial"/>
          <w:color w:val="C00000"/>
          <w:sz w:val="48"/>
          <w:szCs w:val="48"/>
        </w:rPr>
        <w:t xml:space="preserve">Στην Ελλάδα οι πιο χαμηλές τιμές ακινήτων μεταξύ 18 χωρών της Ευρώπης </w:t>
      </w:r>
    </w:p>
    <w:p w:rsidR="00F844E4" w:rsidRPr="003B4D91" w:rsidRDefault="00F844E4" w:rsidP="003B4D91">
      <w:pPr>
        <w:pStyle w:val="DocumentTitle"/>
        <w:spacing w:before="120" w:after="120" w:line="360" w:lineRule="auto"/>
        <w:jc w:val="both"/>
        <w:rPr>
          <w:rStyle w:val="A9"/>
          <w:rFonts w:asciiTheme="majorHAnsi" w:hAnsiTheme="majorHAnsi" w:cs="Arial"/>
          <w:color w:val="C00000"/>
          <w:sz w:val="32"/>
          <w:szCs w:val="32"/>
        </w:rPr>
      </w:pPr>
    </w:p>
    <w:p w:rsidR="00726C59" w:rsidRPr="003B4D91" w:rsidRDefault="00A67CA6" w:rsidP="003B4D91">
      <w:pPr>
        <w:pStyle w:val="DocumentTitle"/>
        <w:spacing w:before="160" w:after="160" w:line="360" w:lineRule="auto"/>
        <w:jc w:val="both"/>
        <w:rPr>
          <w:rStyle w:val="A9"/>
          <w:rFonts w:asciiTheme="majorHAnsi" w:hAnsiTheme="majorHAnsi" w:cs="Arial"/>
          <w:color w:val="auto"/>
          <w:sz w:val="24"/>
          <w:szCs w:val="24"/>
        </w:rPr>
      </w:pPr>
      <w:r w:rsidRPr="003B4D91">
        <w:rPr>
          <w:rStyle w:val="A9"/>
          <w:rFonts w:asciiTheme="majorHAnsi" w:hAnsiTheme="majorHAnsi" w:cs="Arial"/>
          <w:b w:val="0"/>
          <w:color w:val="auto"/>
          <w:sz w:val="24"/>
          <w:szCs w:val="24"/>
        </w:rPr>
        <w:t>Στην Ελλάδα καταγράφονται ο</w:t>
      </w:r>
      <w:r w:rsidR="0076234C" w:rsidRPr="003B4D91">
        <w:rPr>
          <w:rStyle w:val="A9"/>
          <w:rFonts w:asciiTheme="majorHAnsi" w:hAnsiTheme="majorHAnsi" w:cs="Arial"/>
          <w:b w:val="0"/>
          <w:color w:val="auto"/>
          <w:sz w:val="24"/>
          <w:szCs w:val="24"/>
        </w:rPr>
        <w:t xml:space="preserve">ι χαμηλότερες τιμές πώλησης ακινήτων  </w:t>
      </w:r>
      <w:r w:rsidR="00A76EB5" w:rsidRPr="003B4D91">
        <w:rPr>
          <w:rStyle w:val="A9"/>
          <w:rFonts w:asciiTheme="majorHAnsi" w:hAnsiTheme="majorHAnsi" w:cs="Arial"/>
          <w:b w:val="0"/>
          <w:color w:val="auto"/>
          <w:sz w:val="24"/>
          <w:szCs w:val="24"/>
        </w:rPr>
        <w:t>της Ευρώπης</w:t>
      </w:r>
      <w:r w:rsidRPr="003B4D91">
        <w:rPr>
          <w:rStyle w:val="A9"/>
          <w:rFonts w:asciiTheme="majorHAnsi" w:hAnsiTheme="majorHAnsi" w:cs="Arial"/>
          <w:b w:val="0"/>
          <w:color w:val="auto"/>
          <w:sz w:val="24"/>
          <w:szCs w:val="24"/>
        </w:rPr>
        <w:t>, ενώ η πρόβλεψη για την πορεία των αξιών</w:t>
      </w:r>
      <w:r w:rsidR="00726C59" w:rsidRPr="003B4D91">
        <w:rPr>
          <w:rStyle w:val="A9"/>
          <w:rFonts w:asciiTheme="majorHAnsi" w:hAnsiTheme="majorHAnsi" w:cs="Arial"/>
          <w:b w:val="0"/>
          <w:color w:val="auto"/>
          <w:sz w:val="24"/>
          <w:szCs w:val="24"/>
        </w:rPr>
        <w:t xml:space="preserve"> διαμερισμάτων </w:t>
      </w:r>
      <w:r w:rsidRPr="003B4D91">
        <w:rPr>
          <w:rStyle w:val="A9"/>
          <w:rFonts w:asciiTheme="majorHAnsi" w:hAnsiTheme="majorHAnsi" w:cs="Arial"/>
          <w:b w:val="0"/>
          <w:color w:val="auto"/>
          <w:sz w:val="24"/>
          <w:szCs w:val="24"/>
        </w:rPr>
        <w:t xml:space="preserve">το 2017 είναι </w:t>
      </w:r>
      <w:r w:rsidR="00726C59" w:rsidRPr="003B4D91">
        <w:rPr>
          <w:rStyle w:val="A9"/>
          <w:rFonts w:asciiTheme="majorHAnsi" w:hAnsiTheme="majorHAnsi" w:cs="Arial"/>
          <w:b w:val="0"/>
          <w:color w:val="auto"/>
          <w:sz w:val="24"/>
          <w:szCs w:val="24"/>
        </w:rPr>
        <w:t xml:space="preserve">ότι θα υπάρξουν σταθεροποιητικές τάσεις. </w:t>
      </w:r>
    </w:p>
    <w:p w:rsidR="004A5C48" w:rsidRPr="003B4D91" w:rsidRDefault="0089695E" w:rsidP="003B4D91">
      <w:pPr>
        <w:pStyle w:val="DocumentTitle"/>
        <w:spacing w:before="160" w:after="160" w:line="360" w:lineRule="auto"/>
        <w:jc w:val="both"/>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 xml:space="preserve">Τα στοιχεία έρευνας της </w:t>
      </w:r>
      <w:r w:rsidR="00F03B07" w:rsidRPr="003B4D91">
        <w:rPr>
          <w:rStyle w:val="A9"/>
          <w:rFonts w:asciiTheme="majorHAnsi" w:hAnsiTheme="majorHAnsi" w:cs="Arial"/>
          <w:b w:val="0"/>
          <w:color w:val="auto"/>
          <w:sz w:val="24"/>
          <w:szCs w:val="24"/>
        </w:rPr>
        <w:t xml:space="preserve">RE/MAX Ευρώπης </w:t>
      </w:r>
      <w:r w:rsidR="00A67CA6" w:rsidRPr="003B4D91">
        <w:rPr>
          <w:rStyle w:val="A9"/>
          <w:rFonts w:asciiTheme="majorHAnsi" w:hAnsiTheme="majorHAnsi" w:cs="Arial"/>
          <w:b w:val="0"/>
          <w:color w:val="auto"/>
          <w:sz w:val="24"/>
          <w:szCs w:val="24"/>
        </w:rPr>
        <w:t>που π</w:t>
      </w:r>
      <w:r w:rsidRPr="003B4D91">
        <w:rPr>
          <w:rStyle w:val="A9"/>
          <w:rFonts w:asciiTheme="majorHAnsi" w:hAnsiTheme="majorHAnsi" w:cs="Arial"/>
          <w:b w:val="0"/>
          <w:color w:val="auto"/>
          <w:sz w:val="24"/>
          <w:szCs w:val="24"/>
        </w:rPr>
        <w:t>ραγματοποιήθηκε μεταξύ 18 χωρών είναι άκρως αποκαλυπτικά. Στην Ελλάδα μία κατοικία 100 τετραγωνικών μέτρων σε αστική</w:t>
      </w:r>
      <w:r w:rsidR="00084D20" w:rsidRPr="003B4D91">
        <w:rPr>
          <w:rStyle w:val="A9"/>
          <w:rFonts w:asciiTheme="majorHAnsi" w:hAnsiTheme="majorHAnsi" w:cs="Arial"/>
          <w:b w:val="0"/>
          <w:color w:val="auto"/>
          <w:sz w:val="24"/>
          <w:szCs w:val="24"/>
        </w:rPr>
        <w:t xml:space="preserve"> περιοχή πωλείται κατά μέσο όρο</w:t>
      </w:r>
      <w:r w:rsidRPr="003B4D91">
        <w:rPr>
          <w:rStyle w:val="A9"/>
          <w:rFonts w:asciiTheme="majorHAnsi" w:hAnsiTheme="majorHAnsi" w:cs="Arial"/>
          <w:b w:val="0"/>
          <w:color w:val="auto"/>
          <w:sz w:val="24"/>
          <w:szCs w:val="24"/>
        </w:rPr>
        <w:t xml:space="preserve"> προς 92.200 ευρώ ενώ </w:t>
      </w:r>
      <w:r w:rsidR="00084D20" w:rsidRPr="003B4D91">
        <w:rPr>
          <w:rStyle w:val="A9"/>
          <w:rFonts w:asciiTheme="majorHAnsi" w:hAnsiTheme="majorHAnsi" w:cs="Arial"/>
          <w:b w:val="0"/>
          <w:color w:val="auto"/>
          <w:sz w:val="24"/>
          <w:szCs w:val="24"/>
        </w:rPr>
        <w:t>αντίστοιχα</w:t>
      </w:r>
      <w:r w:rsidRPr="003B4D91">
        <w:rPr>
          <w:rStyle w:val="A9"/>
          <w:rFonts w:asciiTheme="majorHAnsi" w:hAnsiTheme="majorHAnsi" w:cs="Arial"/>
          <w:b w:val="0"/>
          <w:color w:val="auto"/>
          <w:sz w:val="24"/>
          <w:szCs w:val="24"/>
        </w:rPr>
        <w:t xml:space="preserve"> στην περιφέρεια 67.000 ευρώ. </w:t>
      </w:r>
    </w:p>
    <w:p w:rsidR="0041792F" w:rsidRPr="003B4D91" w:rsidRDefault="004A5C48" w:rsidP="003B4D91">
      <w:pPr>
        <w:pStyle w:val="DocumentTitle"/>
        <w:spacing w:before="160" w:after="160" w:line="360" w:lineRule="auto"/>
        <w:jc w:val="both"/>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Αντίθετα οι υψηλότερες τιμές πώλ</w:t>
      </w:r>
      <w:r w:rsidR="0041792F" w:rsidRPr="003B4D91">
        <w:rPr>
          <w:rStyle w:val="A9"/>
          <w:rFonts w:asciiTheme="majorHAnsi" w:hAnsiTheme="majorHAnsi" w:cs="Arial"/>
          <w:b w:val="0"/>
          <w:color w:val="auto"/>
          <w:sz w:val="24"/>
          <w:szCs w:val="24"/>
        </w:rPr>
        <w:t xml:space="preserve">ησης ακινήτων καταγράφονται στο Λουξεμβούργο όπου ένα διαμέρισμα 100 τετραγωνικών </w:t>
      </w:r>
      <w:r w:rsidR="00E4013F" w:rsidRPr="003B4D91">
        <w:rPr>
          <w:rStyle w:val="A9"/>
          <w:rFonts w:asciiTheme="majorHAnsi" w:hAnsiTheme="majorHAnsi" w:cs="Arial"/>
          <w:b w:val="0"/>
          <w:color w:val="auto"/>
          <w:sz w:val="24"/>
          <w:szCs w:val="24"/>
        </w:rPr>
        <w:t xml:space="preserve">μέτρων </w:t>
      </w:r>
      <w:r w:rsidR="0041792F" w:rsidRPr="003B4D91">
        <w:rPr>
          <w:rStyle w:val="A9"/>
          <w:rFonts w:asciiTheme="majorHAnsi" w:hAnsiTheme="majorHAnsi" w:cs="Arial"/>
          <w:b w:val="0"/>
          <w:color w:val="auto"/>
          <w:sz w:val="24"/>
          <w:szCs w:val="24"/>
        </w:rPr>
        <w:t xml:space="preserve">σε αστικές περιοχές κοστίζει κατά μέσο όρο </w:t>
      </w:r>
      <w:r w:rsidR="00FB511D" w:rsidRPr="00FB511D">
        <w:rPr>
          <w:rStyle w:val="A9"/>
          <w:rFonts w:asciiTheme="majorHAnsi" w:hAnsiTheme="majorHAnsi" w:cs="Arial"/>
          <w:b w:val="0"/>
          <w:color w:val="auto"/>
          <w:sz w:val="24"/>
          <w:szCs w:val="24"/>
        </w:rPr>
        <w:t>797.500</w:t>
      </w:r>
      <w:r w:rsidR="0041792F" w:rsidRPr="003B4D91">
        <w:rPr>
          <w:rStyle w:val="A9"/>
          <w:rFonts w:asciiTheme="majorHAnsi" w:hAnsiTheme="majorHAnsi" w:cs="Arial"/>
          <w:b w:val="0"/>
          <w:color w:val="auto"/>
          <w:sz w:val="24"/>
          <w:szCs w:val="24"/>
        </w:rPr>
        <w:t xml:space="preserve"> ευρώ ενώ λίγο χαμηλότερα στις </w:t>
      </w:r>
      <w:r w:rsidR="00FB511D" w:rsidRPr="00FB511D">
        <w:rPr>
          <w:rStyle w:val="A9"/>
          <w:rFonts w:asciiTheme="majorHAnsi" w:hAnsiTheme="majorHAnsi" w:cs="Arial"/>
          <w:b w:val="0"/>
          <w:color w:val="auto"/>
          <w:sz w:val="24"/>
          <w:szCs w:val="24"/>
        </w:rPr>
        <w:t>562.600</w:t>
      </w:r>
      <w:r w:rsidR="0041792F" w:rsidRPr="003B4D91">
        <w:rPr>
          <w:rStyle w:val="A9"/>
          <w:rFonts w:asciiTheme="majorHAnsi" w:hAnsiTheme="majorHAnsi" w:cs="Arial"/>
          <w:b w:val="0"/>
          <w:color w:val="auto"/>
          <w:sz w:val="24"/>
          <w:szCs w:val="24"/>
        </w:rPr>
        <w:t xml:space="preserve"> ευρώ πωλείται ένα αντίστοιχο διαμέρισμα στην περιφέρεια της ίδιας χώρας. </w:t>
      </w:r>
    </w:p>
    <w:p w:rsidR="0041792F" w:rsidRPr="003B4D91" w:rsidRDefault="0041792F" w:rsidP="003B4D91">
      <w:pPr>
        <w:pStyle w:val="DocumentTitle"/>
        <w:spacing w:before="160" w:after="160" w:line="360" w:lineRule="auto"/>
        <w:jc w:val="both"/>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Από κοντά είναι και οι τιμές πώλησης</w:t>
      </w:r>
      <w:r w:rsidR="00E4013F" w:rsidRPr="003B4D91">
        <w:rPr>
          <w:rStyle w:val="A9"/>
          <w:rFonts w:asciiTheme="majorHAnsi" w:hAnsiTheme="majorHAnsi" w:cs="Arial"/>
          <w:b w:val="0"/>
          <w:color w:val="auto"/>
          <w:sz w:val="24"/>
          <w:szCs w:val="24"/>
        </w:rPr>
        <w:t xml:space="preserve"> ακινήτων στην Ελβετία όπου μία κατοικία </w:t>
      </w:r>
      <w:r w:rsidRPr="003B4D91">
        <w:rPr>
          <w:rStyle w:val="A9"/>
          <w:rFonts w:asciiTheme="majorHAnsi" w:hAnsiTheme="majorHAnsi" w:cs="Arial"/>
          <w:b w:val="0"/>
          <w:color w:val="auto"/>
          <w:sz w:val="24"/>
          <w:szCs w:val="24"/>
        </w:rPr>
        <w:t xml:space="preserve">100 τετραγωνικών σε </w:t>
      </w:r>
      <w:r w:rsidR="00E4013F" w:rsidRPr="003B4D91">
        <w:rPr>
          <w:rStyle w:val="A9"/>
          <w:rFonts w:asciiTheme="majorHAnsi" w:hAnsiTheme="majorHAnsi" w:cs="Arial"/>
          <w:b w:val="0"/>
          <w:color w:val="auto"/>
          <w:sz w:val="24"/>
          <w:szCs w:val="24"/>
        </w:rPr>
        <w:t xml:space="preserve">κάποια μεγάλη πόλη </w:t>
      </w:r>
      <w:r w:rsidRPr="003B4D91">
        <w:rPr>
          <w:rStyle w:val="A9"/>
          <w:rFonts w:asciiTheme="majorHAnsi" w:hAnsiTheme="majorHAnsi" w:cs="Arial"/>
          <w:b w:val="0"/>
          <w:color w:val="auto"/>
          <w:sz w:val="24"/>
          <w:szCs w:val="24"/>
        </w:rPr>
        <w:t xml:space="preserve">κοστίζει κατά μέσο όρο 754.100 ευρώ ενώ λίγο χαμηλότερα στις 638.700 ευρώ </w:t>
      </w:r>
      <w:r w:rsidR="00E4013F" w:rsidRPr="003B4D91">
        <w:rPr>
          <w:rStyle w:val="A9"/>
          <w:rFonts w:asciiTheme="majorHAnsi" w:hAnsiTheme="majorHAnsi" w:cs="Arial"/>
          <w:b w:val="0"/>
          <w:color w:val="auto"/>
          <w:sz w:val="24"/>
          <w:szCs w:val="24"/>
        </w:rPr>
        <w:t xml:space="preserve">κοστίζει η αγορά ενός </w:t>
      </w:r>
      <w:r w:rsidRPr="003B4D91">
        <w:rPr>
          <w:rStyle w:val="A9"/>
          <w:rFonts w:asciiTheme="majorHAnsi" w:hAnsiTheme="majorHAnsi" w:cs="Arial"/>
          <w:b w:val="0"/>
          <w:color w:val="auto"/>
          <w:sz w:val="24"/>
          <w:szCs w:val="24"/>
        </w:rPr>
        <w:t>αντίστοιχο</w:t>
      </w:r>
      <w:r w:rsidR="00E4013F" w:rsidRPr="003B4D91">
        <w:rPr>
          <w:rStyle w:val="A9"/>
          <w:rFonts w:asciiTheme="majorHAnsi" w:hAnsiTheme="majorHAnsi" w:cs="Arial"/>
          <w:b w:val="0"/>
          <w:color w:val="auto"/>
          <w:sz w:val="24"/>
          <w:szCs w:val="24"/>
        </w:rPr>
        <w:t xml:space="preserve">υ ακινήτου </w:t>
      </w:r>
      <w:r w:rsidRPr="003B4D91">
        <w:rPr>
          <w:rStyle w:val="A9"/>
          <w:rFonts w:asciiTheme="majorHAnsi" w:hAnsiTheme="majorHAnsi" w:cs="Arial"/>
          <w:b w:val="0"/>
          <w:color w:val="auto"/>
          <w:sz w:val="24"/>
          <w:szCs w:val="24"/>
        </w:rPr>
        <w:t xml:space="preserve">στην περιφέρεια. </w:t>
      </w:r>
    </w:p>
    <w:p w:rsidR="00A67CA6" w:rsidRPr="003B4D91" w:rsidRDefault="00E4013F" w:rsidP="003B4D91">
      <w:pPr>
        <w:pStyle w:val="DocumentTitle"/>
        <w:spacing w:before="160" w:after="160" w:line="360" w:lineRule="auto"/>
        <w:jc w:val="both"/>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Αρκετά υ</w:t>
      </w:r>
      <w:r w:rsidR="00F16E9D" w:rsidRPr="003B4D91">
        <w:rPr>
          <w:rStyle w:val="A9"/>
          <w:rFonts w:asciiTheme="majorHAnsi" w:hAnsiTheme="majorHAnsi" w:cs="Arial"/>
          <w:b w:val="0"/>
          <w:color w:val="auto"/>
          <w:sz w:val="24"/>
          <w:szCs w:val="24"/>
        </w:rPr>
        <w:t>ψηλότερες τιμές σε σύγκρισ</w:t>
      </w:r>
      <w:r w:rsidR="0041792F" w:rsidRPr="003B4D91">
        <w:rPr>
          <w:rStyle w:val="A9"/>
          <w:rFonts w:asciiTheme="majorHAnsi" w:hAnsiTheme="majorHAnsi" w:cs="Arial"/>
          <w:b w:val="0"/>
          <w:color w:val="auto"/>
          <w:sz w:val="24"/>
          <w:szCs w:val="24"/>
        </w:rPr>
        <w:t>η με την Ελλάδα εμφανίζ</w:t>
      </w:r>
      <w:r w:rsidR="00B46B6D" w:rsidRPr="003B4D91">
        <w:rPr>
          <w:rStyle w:val="A9"/>
          <w:rFonts w:asciiTheme="majorHAnsi" w:hAnsiTheme="majorHAnsi" w:cs="Arial"/>
          <w:b w:val="0"/>
          <w:color w:val="auto"/>
          <w:sz w:val="24"/>
          <w:szCs w:val="24"/>
        </w:rPr>
        <w:t>ει η κτηματαγορά της Φινλανδίας. Εκεί όμως παρατηρείται μεγάλη διαφορά στις τιμές πώλησης κατοικιών εντός αστικών περιοχών και σε χωριά της περιφέρειας.</w:t>
      </w:r>
    </w:p>
    <w:p w:rsidR="003F576B" w:rsidRPr="003B4D91" w:rsidRDefault="004C5B8E" w:rsidP="003B4D91">
      <w:pPr>
        <w:pStyle w:val="DocumentTitle"/>
        <w:spacing w:before="160" w:after="160" w:line="360" w:lineRule="auto"/>
        <w:jc w:val="both"/>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 xml:space="preserve">Από τα παραπάνω ενδεικτικά στοιχεία και τα υπόλοιπα που καταγράφονται στον πίνακα που παρατίθεται προκύπτει ότι η Ελληνική κτηματαγορά μετά την παρατεταμένη κρίση </w:t>
      </w:r>
      <w:r w:rsidR="003F576B" w:rsidRPr="003B4D91">
        <w:rPr>
          <w:rStyle w:val="A9"/>
          <w:rFonts w:asciiTheme="majorHAnsi" w:hAnsiTheme="majorHAnsi" w:cs="Arial"/>
          <w:b w:val="0"/>
          <w:color w:val="auto"/>
          <w:sz w:val="24"/>
          <w:szCs w:val="24"/>
        </w:rPr>
        <w:t xml:space="preserve">είναι αρκετά πιο φθηνή σε σύγκριση με άλλες ευρωπαϊκές </w:t>
      </w:r>
      <w:r w:rsidR="003F576B" w:rsidRPr="003B4D91">
        <w:rPr>
          <w:rStyle w:val="A9"/>
          <w:rFonts w:asciiTheme="majorHAnsi" w:hAnsiTheme="majorHAnsi" w:cs="Arial"/>
          <w:b w:val="0"/>
          <w:color w:val="auto"/>
          <w:sz w:val="24"/>
          <w:szCs w:val="24"/>
        </w:rPr>
        <w:lastRenderedPageBreak/>
        <w:t>χώρες, ενώ πλέον οι τιμές πώλησης έχουν περάσει στο στάδιο της σταθεροποίησης.</w:t>
      </w:r>
    </w:p>
    <w:p w:rsidR="00F85A31" w:rsidRPr="00F85A31" w:rsidRDefault="003F576B" w:rsidP="00F85A31">
      <w:pPr>
        <w:spacing w:after="0" w:line="360" w:lineRule="auto"/>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 xml:space="preserve">Ακόμη και σε ανταγωνιστικές αγορές όπως είναι για παράδειγμα η Ιταλία ειδικά για τουριστικά ακίνητα, η Ελλάδα παραμένει ακόμη πολύ πιο οικονομική λύση </w:t>
      </w:r>
      <w:r w:rsidR="008C76A9" w:rsidRPr="003B4D91">
        <w:rPr>
          <w:rStyle w:val="A9"/>
          <w:rFonts w:asciiTheme="majorHAnsi" w:hAnsiTheme="majorHAnsi" w:cs="Arial"/>
          <w:b w:val="0"/>
          <w:color w:val="auto"/>
          <w:sz w:val="24"/>
          <w:szCs w:val="24"/>
        </w:rPr>
        <w:t>, ενώ και η Ισπανία που είχε βιώσει μία από τις πιο σοβαρές κρίσεις στην ιστορία του Real Estate έχει τιμές σχεδόν διπλάσιες σε</w:t>
      </w:r>
      <w:r w:rsidR="00F85A31">
        <w:rPr>
          <w:rStyle w:val="A9"/>
          <w:rFonts w:asciiTheme="majorHAnsi" w:hAnsiTheme="majorHAnsi" w:cs="Arial"/>
          <w:b w:val="0"/>
          <w:color w:val="auto"/>
          <w:sz w:val="24"/>
          <w:szCs w:val="24"/>
        </w:rPr>
        <w:t xml:space="preserve"> σύγκριση με αυτές της Ελλάδας.</w:t>
      </w:r>
    </w:p>
    <w:p w:rsidR="00F85A31" w:rsidRPr="00FB511D" w:rsidRDefault="00F85A31" w:rsidP="00F85A31">
      <w:pPr>
        <w:spacing w:after="0" w:line="360" w:lineRule="auto"/>
        <w:rPr>
          <w:rStyle w:val="A9"/>
          <w:rFonts w:asciiTheme="majorHAnsi" w:hAnsiTheme="majorHAnsi" w:cs="Arial"/>
          <w:b w:val="0"/>
          <w:color w:val="auto"/>
          <w:sz w:val="24"/>
          <w:szCs w:val="24"/>
        </w:rPr>
      </w:pPr>
    </w:p>
    <w:p w:rsidR="00ED6791" w:rsidRPr="00F85A31" w:rsidRDefault="00ED6791" w:rsidP="00F85A31">
      <w:pPr>
        <w:spacing w:after="0" w:line="360" w:lineRule="auto"/>
        <w:rPr>
          <w:rStyle w:val="A9"/>
          <w:rFonts w:asciiTheme="majorHAnsi" w:hAnsiTheme="majorHAnsi" w:cs="Arial"/>
          <w:b w:val="0"/>
          <w:color w:val="auto"/>
          <w:sz w:val="24"/>
          <w:szCs w:val="24"/>
        </w:rPr>
      </w:pPr>
      <w:r w:rsidRPr="003B4D91">
        <w:rPr>
          <w:rStyle w:val="A9"/>
          <w:rFonts w:asciiTheme="majorHAnsi" w:hAnsiTheme="majorHAnsi" w:cs="Arial"/>
          <w:b w:val="0"/>
          <w:color w:val="auto"/>
          <w:sz w:val="24"/>
          <w:szCs w:val="24"/>
        </w:rPr>
        <w:t>Τα  δεδομένα</w:t>
      </w:r>
      <w:r w:rsidR="00FF2C58" w:rsidRPr="003B4D91">
        <w:rPr>
          <w:rStyle w:val="A9"/>
          <w:rFonts w:asciiTheme="majorHAnsi" w:hAnsiTheme="majorHAnsi" w:cs="Arial"/>
          <w:b w:val="0"/>
          <w:color w:val="auto"/>
          <w:sz w:val="24"/>
          <w:szCs w:val="24"/>
        </w:rPr>
        <w:t xml:space="preserve"> </w:t>
      </w:r>
      <w:r w:rsidRPr="003B4D91">
        <w:rPr>
          <w:rStyle w:val="A9"/>
          <w:rFonts w:asciiTheme="majorHAnsi" w:hAnsiTheme="majorHAnsi" w:cs="Arial"/>
          <w:b w:val="0"/>
          <w:color w:val="auto"/>
          <w:sz w:val="24"/>
          <w:szCs w:val="24"/>
        </w:rPr>
        <w:t>- τα οποία  για την περίπτωση κάθε χώρας που συμμετείχε στην μελέτη αυτή αντλήθηκαν αποκλειστικά από το δίκτυο της RE/MAX Ευρώπης</w:t>
      </w:r>
      <w:r w:rsidR="00FF2C58" w:rsidRPr="003B4D91">
        <w:rPr>
          <w:rStyle w:val="A9"/>
          <w:rFonts w:asciiTheme="majorHAnsi" w:hAnsiTheme="majorHAnsi" w:cs="Arial"/>
          <w:b w:val="0"/>
          <w:color w:val="auto"/>
          <w:sz w:val="24"/>
          <w:szCs w:val="24"/>
        </w:rPr>
        <w:t xml:space="preserve"> </w:t>
      </w:r>
      <w:r w:rsidRPr="003B4D91">
        <w:rPr>
          <w:rStyle w:val="A9"/>
          <w:rFonts w:asciiTheme="majorHAnsi" w:hAnsiTheme="majorHAnsi" w:cs="Arial"/>
          <w:b w:val="0"/>
          <w:color w:val="auto"/>
          <w:sz w:val="24"/>
          <w:szCs w:val="24"/>
        </w:rPr>
        <w:t>-</w:t>
      </w:r>
      <w:r w:rsidRPr="003B4D91">
        <w:rPr>
          <w:rStyle w:val="A9"/>
          <w:rFonts w:asciiTheme="majorHAnsi" w:hAnsiTheme="majorHAnsi" w:cs="Arial"/>
          <w:b w:val="0"/>
          <w:sz w:val="24"/>
          <w:szCs w:val="24"/>
        </w:rPr>
        <w:t xml:space="preserve"> </w:t>
      </w:r>
      <w:r w:rsidRPr="003B4D91">
        <w:rPr>
          <w:rFonts w:asciiTheme="majorHAnsi" w:hAnsiTheme="majorHAnsi" w:cs="Arial"/>
          <w:bCs/>
          <w:color w:val="000000"/>
          <w:sz w:val="24"/>
          <w:szCs w:val="24"/>
        </w:rPr>
        <w:t xml:space="preserve">συνθέτουν  </w:t>
      </w:r>
      <w:r w:rsidR="003645EF" w:rsidRPr="003B4D91">
        <w:rPr>
          <w:rFonts w:asciiTheme="majorHAnsi" w:hAnsiTheme="majorHAnsi" w:cs="Arial"/>
          <w:bCs/>
          <w:color w:val="000000"/>
          <w:sz w:val="24"/>
          <w:szCs w:val="24"/>
        </w:rPr>
        <w:t>με μία ματιά την</w:t>
      </w:r>
      <w:r w:rsidRPr="003B4D91">
        <w:rPr>
          <w:rFonts w:asciiTheme="majorHAnsi" w:hAnsiTheme="majorHAnsi" w:cs="Arial"/>
          <w:bCs/>
          <w:color w:val="000000"/>
          <w:sz w:val="24"/>
          <w:szCs w:val="24"/>
        </w:rPr>
        <w:t xml:space="preserve"> επισκόπηση της αγοράς ακινήτων  σε χώρες της «Γηραιάς Ηπείρου»</w:t>
      </w:r>
      <w:r w:rsidR="003645EF" w:rsidRPr="003B4D91">
        <w:rPr>
          <w:rFonts w:asciiTheme="majorHAnsi" w:hAnsiTheme="majorHAnsi" w:cs="Arial"/>
          <w:bCs/>
          <w:color w:val="000000"/>
          <w:sz w:val="24"/>
          <w:szCs w:val="24"/>
        </w:rPr>
        <w:t xml:space="preserve"> το 2015 και το 2016</w:t>
      </w:r>
      <w:r w:rsidRPr="003B4D91">
        <w:rPr>
          <w:rFonts w:asciiTheme="majorHAnsi" w:hAnsiTheme="majorHAnsi" w:cs="Arial"/>
          <w:bCs/>
          <w:color w:val="000000"/>
          <w:sz w:val="24"/>
          <w:szCs w:val="24"/>
        </w:rPr>
        <w:t xml:space="preserve">. Σημείο αναφοράς  αποτελεί η εξέλιξη των τιμών πώλησης των διαμερισμάτων στις μεγάλες αστικές ζώνες αλλά και στις επαρχιακές περιοχές το 2016 αλλά και μια συγκρατημένη πρόβλεψη για το τρέχον έτος. </w:t>
      </w:r>
    </w:p>
    <w:p w:rsidR="00FC37A5" w:rsidRPr="003B4D91" w:rsidRDefault="00ED6791" w:rsidP="003B4D91">
      <w:pPr>
        <w:spacing w:before="160" w:after="160" w:line="360" w:lineRule="auto"/>
        <w:jc w:val="both"/>
        <w:rPr>
          <w:rStyle w:val="A9"/>
          <w:rFonts w:asciiTheme="majorHAnsi" w:hAnsiTheme="majorHAnsi" w:cs="Arial"/>
          <w:b w:val="0"/>
          <w:sz w:val="24"/>
          <w:szCs w:val="24"/>
        </w:rPr>
      </w:pPr>
      <w:r w:rsidRPr="003B4D91">
        <w:rPr>
          <w:rStyle w:val="A9"/>
          <w:rFonts w:asciiTheme="majorHAnsi" w:hAnsiTheme="majorHAnsi" w:cs="Arial"/>
          <w:b w:val="0"/>
          <w:sz w:val="24"/>
          <w:szCs w:val="24"/>
        </w:rPr>
        <w:t>Παρόλο που η ποικιλομορφία της Ευρώπης αντανακλάται σε διάφορους τομείς</w:t>
      </w:r>
      <w:r w:rsidR="00FC37A5" w:rsidRPr="003B4D91">
        <w:rPr>
          <w:rStyle w:val="A9"/>
          <w:rFonts w:asciiTheme="majorHAnsi" w:hAnsiTheme="majorHAnsi" w:cs="Arial"/>
          <w:b w:val="0"/>
          <w:sz w:val="24"/>
          <w:szCs w:val="24"/>
        </w:rPr>
        <w:t xml:space="preserve"> της οικονομίας όπως είναι και ο κλάδος </w:t>
      </w:r>
      <w:r w:rsidRPr="003B4D91">
        <w:rPr>
          <w:rStyle w:val="A9"/>
          <w:rFonts w:asciiTheme="majorHAnsi" w:hAnsiTheme="majorHAnsi" w:cs="Arial"/>
          <w:b w:val="0"/>
          <w:sz w:val="24"/>
          <w:szCs w:val="24"/>
        </w:rPr>
        <w:t xml:space="preserve">του Real Estate,  </w:t>
      </w:r>
      <w:r w:rsidR="00FC37A5" w:rsidRPr="003B4D91">
        <w:rPr>
          <w:rStyle w:val="A9"/>
          <w:rFonts w:asciiTheme="majorHAnsi" w:hAnsiTheme="majorHAnsi" w:cs="Arial"/>
          <w:b w:val="0"/>
          <w:sz w:val="24"/>
          <w:szCs w:val="24"/>
        </w:rPr>
        <w:t xml:space="preserve">είναι κοινός τόπος ότι η ευρωπαϊκή αγορά έχει περάσει και πάλι σε ευνοϊκές οικονομικές συνθήκες και αποτελεί πλέον μία από τις πρώτες επιλογές τόσο των επενδυτών όσο και των απλών αγοραστών που απλώς επιθυμούν να αποκτήσουν το σπίτι των ονείρων τους. </w:t>
      </w:r>
    </w:p>
    <w:p w:rsidR="00ED6791" w:rsidRPr="003B4D91" w:rsidRDefault="00246DCF" w:rsidP="003B4D91">
      <w:pPr>
        <w:spacing w:before="160" w:after="160" w:line="360" w:lineRule="auto"/>
        <w:jc w:val="both"/>
        <w:rPr>
          <w:rFonts w:asciiTheme="majorHAnsi" w:hAnsiTheme="majorHAnsi" w:cs="Arial"/>
          <w:bCs/>
          <w:color w:val="000000"/>
          <w:sz w:val="24"/>
          <w:szCs w:val="24"/>
        </w:rPr>
      </w:pPr>
      <w:r w:rsidRPr="003B4D91">
        <w:rPr>
          <w:rStyle w:val="A9"/>
          <w:rFonts w:asciiTheme="majorHAnsi" w:hAnsiTheme="majorHAnsi" w:cs="Arial"/>
          <w:b w:val="0"/>
          <w:sz w:val="24"/>
          <w:szCs w:val="24"/>
        </w:rPr>
        <w:t>Συγκεκριμένα,</w:t>
      </w:r>
      <w:r w:rsidR="00ED6791" w:rsidRPr="003B4D91">
        <w:rPr>
          <w:rStyle w:val="A9"/>
          <w:rFonts w:asciiTheme="majorHAnsi" w:hAnsiTheme="majorHAnsi" w:cs="Arial"/>
          <w:b w:val="0"/>
          <w:sz w:val="24"/>
          <w:szCs w:val="24"/>
        </w:rPr>
        <w:t xml:space="preserve"> οι </w:t>
      </w:r>
      <w:r w:rsidRPr="003B4D91">
        <w:rPr>
          <w:rStyle w:val="A9"/>
          <w:rFonts w:asciiTheme="majorHAnsi" w:hAnsiTheme="majorHAnsi" w:cs="Arial"/>
          <w:b w:val="0"/>
          <w:sz w:val="24"/>
          <w:szCs w:val="24"/>
        </w:rPr>
        <w:t xml:space="preserve">ευνοϊκές </w:t>
      </w:r>
      <w:r w:rsidR="00ED6791" w:rsidRPr="003B4D91">
        <w:rPr>
          <w:rStyle w:val="A9"/>
          <w:rFonts w:asciiTheme="majorHAnsi" w:hAnsiTheme="majorHAnsi" w:cs="Arial"/>
          <w:b w:val="0"/>
          <w:sz w:val="24"/>
          <w:szCs w:val="24"/>
        </w:rPr>
        <w:t>συνθήκες δανεισμού με τα χαμηλά επιτόκια που τονώνουν την ζήτηση, οδηγούν σε διαρκώς αυξανόμενες ή</w:t>
      </w:r>
      <w:r w:rsidRPr="003B4D91">
        <w:rPr>
          <w:rStyle w:val="A9"/>
          <w:rFonts w:asciiTheme="majorHAnsi" w:hAnsiTheme="majorHAnsi" w:cs="Arial"/>
          <w:b w:val="0"/>
          <w:sz w:val="24"/>
          <w:szCs w:val="24"/>
        </w:rPr>
        <w:t xml:space="preserve"> έστω σταθερές τιμές πώληση</w:t>
      </w:r>
      <w:r w:rsidR="00084D20" w:rsidRPr="003B4D91">
        <w:rPr>
          <w:rStyle w:val="A9"/>
          <w:rFonts w:asciiTheme="majorHAnsi" w:hAnsiTheme="majorHAnsi" w:cs="Arial"/>
          <w:b w:val="0"/>
          <w:sz w:val="24"/>
          <w:szCs w:val="24"/>
        </w:rPr>
        <w:t>ς</w:t>
      </w:r>
      <w:r w:rsidR="00ED6791" w:rsidRPr="003B4D91">
        <w:rPr>
          <w:rStyle w:val="A9"/>
          <w:rFonts w:asciiTheme="majorHAnsi" w:hAnsiTheme="majorHAnsi" w:cs="Arial"/>
          <w:b w:val="0"/>
          <w:sz w:val="24"/>
          <w:szCs w:val="24"/>
        </w:rPr>
        <w:t xml:space="preserve"> διαμερισμάτων ανεξαρτήτως περιοχής</w:t>
      </w:r>
      <w:r w:rsidRPr="003B4D91">
        <w:rPr>
          <w:rStyle w:val="A9"/>
          <w:rFonts w:asciiTheme="majorHAnsi" w:hAnsiTheme="majorHAnsi" w:cs="Arial"/>
          <w:b w:val="0"/>
          <w:sz w:val="24"/>
          <w:szCs w:val="24"/>
        </w:rPr>
        <w:t xml:space="preserve"> και χώρας</w:t>
      </w:r>
      <w:r w:rsidR="00ED6791" w:rsidRPr="003B4D91">
        <w:rPr>
          <w:rStyle w:val="A9"/>
          <w:rFonts w:asciiTheme="majorHAnsi" w:hAnsiTheme="majorHAnsi" w:cs="Arial"/>
          <w:b w:val="0"/>
          <w:sz w:val="24"/>
          <w:szCs w:val="24"/>
        </w:rPr>
        <w:t>.</w:t>
      </w:r>
    </w:p>
    <w:p w:rsidR="00ED6791" w:rsidRPr="003B4D91" w:rsidRDefault="00ED6791" w:rsidP="003B4D91">
      <w:pPr>
        <w:spacing w:before="160" w:after="160" w:line="360" w:lineRule="auto"/>
        <w:jc w:val="both"/>
        <w:rPr>
          <w:rFonts w:asciiTheme="majorHAnsi" w:hAnsiTheme="majorHAnsi" w:cs="Arial"/>
          <w:sz w:val="24"/>
          <w:szCs w:val="24"/>
        </w:rPr>
      </w:pPr>
      <w:r w:rsidRPr="003B4D91">
        <w:rPr>
          <w:rFonts w:asciiTheme="majorHAnsi" w:hAnsiTheme="majorHAnsi" w:cs="Arial"/>
          <w:sz w:val="24"/>
          <w:szCs w:val="24"/>
        </w:rPr>
        <w:t>Ενδεικτικά</w:t>
      </w:r>
      <w:r w:rsidR="00246DCF" w:rsidRPr="003B4D91">
        <w:rPr>
          <w:rFonts w:asciiTheme="majorHAnsi" w:hAnsiTheme="majorHAnsi" w:cs="Arial"/>
          <w:sz w:val="24"/>
          <w:szCs w:val="24"/>
        </w:rPr>
        <w:t xml:space="preserve"> αναφέρεται ότι</w:t>
      </w:r>
      <w:r w:rsidRPr="003B4D91">
        <w:rPr>
          <w:rFonts w:asciiTheme="majorHAnsi" w:hAnsiTheme="majorHAnsi" w:cs="Arial"/>
          <w:sz w:val="24"/>
          <w:szCs w:val="24"/>
        </w:rPr>
        <w:t xml:space="preserve"> οι τιμές ανά τετραγωνικό μέτρο αυξήθηκαν </w:t>
      </w:r>
      <w:r w:rsidR="00246DCF" w:rsidRPr="003B4D91">
        <w:rPr>
          <w:rFonts w:asciiTheme="majorHAnsi" w:hAnsiTheme="majorHAnsi" w:cs="Arial"/>
          <w:sz w:val="24"/>
          <w:szCs w:val="24"/>
        </w:rPr>
        <w:t xml:space="preserve">σημαντικά </w:t>
      </w:r>
      <w:r w:rsidRPr="003B4D91">
        <w:rPr>
          <w:rFonts w:asciiTheme="majorHAnsi" w:hAnsiTheme="majorHAnsi" w:cs="Arial"/>
          <w:sz w:val="24"/>
          <w:szCs w:val="24"/>
        </w:rPr>
        <w:t xml:space="preserve">  για τα αστικά διαμερίσματα  σε περιπτώσεις χωρών όπως  η Λιθουανία, η Γερμανία και το Λου</w:t>
      </w:r>
      <w:r w:rsidR="000F1F9B" w:rsidRPr="003B4D91">
        <w:rPr>
          <w:rFonts w:asciiTheme="majorHAnsi" w:hAnsiTheme="majorHAnsi" w:cs="Arial"/>
          <w:sz w:val="24"/>
          <w:szCs w:val="24"/>
        </w:rPr>
        <w:t>ξεμβούργο (της τάξεως του 13%), ενώ ο</w:t>
      </w:r>
      <w:r w:rsidRPr="003B4D91">
        <w:rPr>
          <w:rFonts w:asciiTheme="majorHAnsi" w:hAnsiTheme="majorHAnsi" w:cs="Arial"/>
          <w:sz w:val="24"/>
          <w:szCs w:val="24"/>
        </w:rPr>
        <w:t xml:space="preserve">ι τιμές πώλησης των οικιστικών ακινήτων (διαμερισμάτων)  αυξήθηκαν επίσης και στην </w:t>
      </w:r>
      <w:r w:rsidR="000F1F9B" w:rsidRPr="003B4D91">
        <w:rPr>
          <w:rFonts w:asciiTheme="majorHAnsi" w:hAnsiTheme="majorHAnsi" w:cs="Arial"/>
          <w:sz w:val="24"/>
          <w:szCs w:val="24"/>
        </w:rPr>
        <w:t xml:space="preserve">περιφέρεια και </w:t>
      </w:r>
      <w:r w:rsidRPr="003B4D91">
        <w:rPr>
          <w:rFonts w:asciiTheme="majorHAnsi" w:hAnsiTheme="majorHAnsi" w:cs="Arial"/>
          <w:sz w:val="24"/>
          <w:szCs w:val="24"/>
        </w:rPr>
        <w:t xml:space="preserve">αναμένεται να αυξηθούν περαιτέρω το 2017 κατά περίπου 7% στο Λουξεμβούργο και 4-6%  στην Εσθονία. Ωστόσο, σε χώρες όπως η Γαλλία, η Ελβετία και η Ιταλία οι τιμές προβλέπεται να παραμείνουν σταθερές για το 2017. Στην ίδια κατηγορία εντάσσεται και η Ελλάδα, η οποία μαζί με την Πορτογαλία και την Σκωτία μετά από μια περίοδο μακράς </w:t>
      </w:r>
      <w:r w:rsidR="000F1F9B" w:rsidRPr="003B4D91">
        <w:rPr>
          <w:rFonts w:asciiTheme="majorHAnsi" w:hAnsiTheme="majorHAnsi" w:cs="Arial"/>
          <w:sz w:val="24"/>
          <w:szCs w:val="24"/>
        </w:rPr>
        <w:t>ύφεσης</w:t>
      </w:r>
      <w:r w:rsidRPr="003B4D91">
        <w:rPr>
          <w:rFonts w:asciiTheme="majorHAnsi" w:hAnsiTheme="majorHAnsi" w:cs="Arial"/>
          <w:sz w:val="24"/>
          <w:szCs w:val="24"/>
        </w:rPr>
        <w:t xml:space="preserve"> δείχνουν </w:t>
      </w:r>
      <w:r w:rsidRPr="003B4D91">
        <w:rPr>
          <w:rFonts w:asciiTheme="majorHAnsi" w:hAnsiTheme="majorHAnsi" w:cs="Arial"/>
          <w:sz w:val="24"/>
          <w:szCs w:val="24"/>
        </w:rPr>
        <w:lastRenderedPageBreak/>
        <w:t xml:space="preserve">σημάδια ανάκαμψης και αυξανόμενης </w:t>
      </w:r>
      <w:r w:rsidR="000F1F9B" w:rsidRPr="003B4D91">
        <w:rPr>
          <w:rFonts w:asciiTheme="majorHAnsi" w:hAnsiTheme="majorHAnsi" w:cs="Arial"/>
          <w:sz w:val="24"/>
          <w:szCs w:val="24"/>
        </w:rPr>
        <w:t>τάσης</w:t>
      </w:r>
      <w:r w:rsidR="00EC76E0" w:rsidRPr="003B4D91">
        <w:rPr>
          <w:rFonts w:asciiTheme="majorHAnsi" w:hAnsiTheme="majorHAnsi" w:cs="Arial"/>
          <w:sz w:val="24"/>
          <w:szCs w:val="24"/>
        </w:rPr>
        <w:t xml:space="preserve"> </w:t>
      </w:r>
      <w:r w:rsidRPr="003B4D91">
        <w:rPr>
          <w:rFonts w:asciiTheme="majorHAnsi" w:hAnsiTheme="majorHAnsi" w:cs="Arial"/>
          <w:sz w:val="24"/>
          <w:szCs w:val="24"/>
        </w:rPr>
        <w:t xml:space="preserve">σταθερότητας, με ελπίδα για ακόμα καλύτερες </w:t>
      </w:r>
      <w:r w:rsidR="00EC76E0" w:rsidRPr="003B4D91">
        <w:rPr>
          <w:rFonts w:asciiTheme="majorHAnsi" w:hAnsiTheme="majorHAnsi" w:cs="Arial"/>
          <w:sz w:val="24"/>
          <w:szCs w:val="24"/>
        </w:rPr>
        <w:t>προοπτικές στο άμεσο μέλλον.</w:t>
      </w:r>
    </w:p>
    <w:p w:rsidR="003B4D91" w:rsidRPr="00FB511D" w:rsidRDefault="00ED6791" w:rsidP="003B4D91">
      <w:pPr>
        <w:spacing w:after="0" w:line="360" w:lineRule="auto"/>
        <w:rPr>
          <w:rFonts w:asciiTheme="majorHAnsi" w:hAnsiTheme="majorHAnsi" w:cs="Arial"/>
          <w:sz w:val="24"/>
          <w:szCs w:val="24"/>
        </w:rPr>
      </w:pPr>
      <w:r w:rsidRPr="003B4D91">
        <w:rPr>
          <w:rFonts w:asciiTheme="majorHAnsi" w:hAnsiTheme="majorHAnsi" w:cs="Arial"/>
          <w:sz w:val="24"/>
          <w:szCs w:val="24"/>
        </w:rPr>
        <w:t xml:space="preserve">Πιο συγκεκριμένα σε ότι αφορά στην περίπτωση της </w:t>
      </w:r>
      <w:r w:rsidR="00EC76E0" w:rsidRPr="003B4D91">
        <w:rPr>
          <w:rFonts w:asciiTheme="majorHAnsi" w:hAnsiTheme="majorHAnsi" w:cs="Arial"/>
          <w:sz w:val="24"/>
          <w:szCs w:val="24"/>
        </w:rPr>
        <w:t>Ελλάδας</w:t>
      </w:r>
      <w:r w:rsidRPr="003B4D91">
        <w:rPr>
          <w:rFonts w:asciiTheme="majorHAnsi" w:hAnsiTheme="majorHAnsi" w:cs="Arial"/>
          <w:sz w:val="24"/>
          <w:szCs w:val="24"/>
        </w:rPr>
        <w:t>, τη χρονιά που πέρασε</w:t>
      </w:r>
      <w:r w:rsidR="00693537" w:rsidRPr="003B4D91">
        <w:rPr>
          <w:rFonts w:asciiTheme="majorHAnsi" w:hAnsiTheme="majorHAnsi" w:cs="Arial"/>
          <w:sz w:val="24"/>
          <w:szCs w:val="24"/>
        </w:rPr>
        <w:t>,</w:t>
      </w:r>
      <w:r w:rsidRPr="003B4D91">
        <w:rPr>
          <w:rFonts w:asciiTheme="majorHAnsi" w:hAnsiTheme="majorHAnsi" w:cs="Arial"/>
          <w:sz w:val="24"/>
          <w:szCs w:val="24"/>
        </w:rPr>
        <w:t xml:space="preserve"> ένα διαμέρισμα θα μπορούσε να αγοραστεί </w:t>
      </w:r>
      <w:r w:rsidR="00693537" w:rsidRPr="003B4D91">
        <w:rPr>
          <w:rFonts w:asciiTheme="majorHAnsi" w:hAnsiTheme="majorHAnsi" w:cs="Arial"/>
          <w:sz w:val="24"/>
          <w:szCs w:val="24"/>
        </w:rPr>
        <w:t xml:space="preserve">με μέση τιμή ανά τετραγωνικό </w:t>
      </w:r>
      <w:r w:rsidR="008620C8" w:rsidRPr="003B4D91">
        <w:rPr>
          <w:rFonts w:asciiTheme="majorHAnsi" w:hAnsiTheme="majorHAnsi" w:cs="Arial"/>
          <w:sz w:val="24"/>
          <w:szCs w:val="24"/>
        </w:rPr>
        <w:t>922 ευρώ σε αστική περιοχή και 670 ευρώ στην περιφέρεια</w:t>
      </w:r>
      <w:r w:rsidRPr="003B4D91">
        <w:rPr>
          <w:rFonts w:asciiTheme="majorHAnsi" w:hAnsiTheme="majorHAnsi" w:cs="Arial"/>
          <w:sz w:val="24"/>
          <w:szCs w:val="24"/>
        </w:rPr>
        <w:t xml:space="preserve">. Για φέτος, η πρόβλεψη είναι θετική αναμένοντας σταθερές τιμές για τα διαμερίσματα και  τους άλλους τύπους ακινήτων σε </w:t>
      </w:r>
      <w:r w:rsidR="008620C8" w:rsidRPr="003B4D91">
        <w:rPr>
          <w:rFonts w:asciiTheme="majorHAnsi" w:hAnsiTheme="majorHAnsi" w:cs="Arial"/>
          <w:sz w:val="24"/>
          <w:szCs w:val="24"/>
        </w:rPr>
        <w:t xml:space="preserve">αστικές </w:t>
      </w:r>
      <w:r w:rsidRPr="003B4D91">
        <w:rPr>
          <w:rFonts w:asciiTheme="majorHAnsi" w:hAnsiTheme="majorHAnsi" w:cs="Arial"/>
          <w:sz w:val="24"/>
          <w:szCs w:val="24"/>
        </w:rPr>
        <w:t xml:space="preserve">περιοχές αλλά και </w:t>
      </w:r>
      <w:r w:rsidR="008620C8" w:rsidRPr="003B4D91">
        <w:rPr>
          <w:rFonts w:asciiTheme="majorHAnsi" w:hAnsiTheme="majorHAnsi" w:cs="Arial"/>
          <w:sz w:val="24"/>
          <w:szCs w:val="24"/>
        </w:rPr>
        <w:t xml:space="preserve">στην υπόλοιπη Ελλάδα. </w:t>
      </w:r>
    </w:p>
    <w:p w:rsidR="003B4D91" w:rsidRPr="00FB511D" w:rsidRDefault="003B4D91" w:rsidP="003B4D91">
      <w:pPr>
        <w:spacing w:after="0" w:line="360" w:lineRule="auto"/>
        <w:rPr>
          <w:rFonts w:asciiTheme="majorHAnsi" w:hAnsiTheme="majorHAnsi" w:cs="Arial"/>
          <w:sz w:val="24"/>
          <w:szCs w:val="24"/>
        </w:rPr>
      </w:pPr>
    </w:p>
    <w:p w:rsidR="00ED6791" w:rsidRPr="003B4D91" w:rsidRDefault="00ED6791" w:rsidP="003B4D91">
      <w:pPr>
        <w:spacing w:after="0" w:line="360" w:lineRule="auto"/>
        <w:rPr>
          <w:rFonts w:asciiTheme="majorHAnsi" w:hAnsiTheme="majorHAnsi" w:cs="Arial"/>
          <w:sz w:val="24"/>
          <w:szCs w:val="24"/>
        </w:rPr>
      </w:pPr>
      <w:r w:rsidRPr="003B4D91">
        <w:rPr>
          <w:rFonts w:asciiTheme="majorHAnsi" w:hAnsiTheme="majorHAnsi" w:cs="Arial"/>
          <w:sz w:val="24"/>
          <w:szCs w:val="24"/>
        </w:rPr>
        <w:t>Το έντονο επενδυτικό ενδιαφέρον από το εξωτερικό και η αύξηση της εγχώριας ζήτησης, οι ελκυστικές τιμές των ακινήτων, η διάθεση των τραπεζών για χορήγηση στεγαστικών δανείων έστω και με αυστηρές προϋποθέσεις  (τα οποία έρχεται να επιβεβαιώσει η αύξηση των αγοραπωλησιών κατά 25.8% το 2015 σε σχέση με το 2014 σύμφωνα με την Ελληνική Στατιστική Αρχή)    και τα αχνά σημάδια  σταθεροποίησης ή ακόμα και ανάπτυξης συνολικά της ελληνικής οικονομίας, μηνύουν ένα  συγκρατημένα αισιόδοξο  σενάριο  για την αγορά ακινήτων στην Ελλάδα.</w:t>
      </w:r>
    </w:p>
    <w:p w:rsidR="005526FE" w:rsidRPr="003B4D91" w:rsidRDefault="005526FE" w:rsidP="003B4D91">
      <w:pPr>
        <w:spacing w:before="120" w:after="120" w:line="360" w:lineRule="auto"/>
        <w:jc w:val="both"/>
        <w:rPr>
          <w:rFonts w:asciiTheme="majorHAnsi" w:hAnsiTheme="majorHAnsi" w:cs="Arial"/>
          <w:sz w:val="24"/>
          <w:szCs w:val="24"/>
        </w:rPr>
      </w:pPr>
    </w:p>
    <w:tbl>
      <w:tblPr>
        <w:tblW w:w="10330" w:type="dxa"/>
        <w:tblInd w:w="-74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985"/>
        <w:gridCol w:w="1276"/>
        <w:gridCol w:w="1418"/>
        <w:gridCol w:w="1275"/>
        <w:gridCol w:w="1418"/>
        <w:gridCol w:w="1417"/>
        <w:gridCol w:w="1541"/>
      </w:tblGrid>
      <w:tr w:rsidR="00ED6791" w:rsidRPr="003B4D91" w:rsidTr="00BF7315">
        <w:trPr>
          <w:trHeight w:val="553"/>
        </w:trPr>
        <w:tc>
          <w:tcPr>
            <w:tcW w:w="10330" w:type="dxa"/>
            <w:gridSpan w:val="7"/>
            <w:tcBorders>
              <w:top w:val="single" w:sz="8" w:space="0" w:color="4F81BD"/>
              <w:left w:val="single" w:sz="8" w:space="0" w:color="4F81BD"/>
              <w:bottom w:val="single" w:sz="18" w:space="0" w:color="4F81BD"/>
              <w:right w:val="single" w:sz="8" w:space="0" w:color="4F81BD"/>
            </w:tcBorders>
            <w:shd w:val="clear" w:color="auto" w:fill="auto"/>
            <w:noWrap/>
            <w:hideMark/>
          </w:tcPr>
          <w:p w:rsidR="00ED6791" w:rsidRPr="003B4D91" w:rsidRDefault="00ED6791" w:rsidP="003B4D91">
            <w:pPr>
              <w:spacing w:after="0" w:line="240" w:lineRule="auto"/>
              <w:jc w:val="both"/>
              <w:rPr>
                <w:rFonts w:asciiTheme="majorHAnsi" w:eastAsia="Times New Roman" w:hAnsiTheme="majorHAnsi" w:cs="Arial"/>
                <w:b/>
                <w:sz w:val="20"/>
                <w:szCs w:val="20"/>
                <w:lang w:eastAsia="el-GR"/>
              </w:rPr>
            </w:pPr>
            <w:r w:rsidRPr="003B4D91">
              <w:rPr>
                <w:rFonts w:asciiTheme="majorHAnsi" w:eastAsia="Times New Roman" w:hAnsiTheme="majorHAnsi" w:cs="Arial"/>
                <w:b/>
                <w:sz w:val="20"/>
                <w:szCs w:val="20"/>
                <w:lang w:eastAsia="el-GR"/>
              </w:rPr>
              <w:t>Τ</w:t>
            </w:r>
            <w:r w:rsidR="006C39EE" w:rsidRPr="003B4D91">
              <w:rPr>
                <w:rFonts w:asciiTheme="majorHAnsi" w:eastAsia="Times New Roman" w:hAnsiTheme="majorHAnsi" w:cs="Arial"/>
                <w:b/>
                <w:sz w:val="20"/>
                <w:szCs w:val="20"/>
                <w:lang w:eastAsia="el-GR"/>
              </w:rPr>
              <w:t>ιμές πώλησης διαμερισμάτων σε 18 χώρες της Ευρώπης</w:t>
            </w:r>
          </w:p>
        </w:tc>
      </w:tr>
      <w:tr w:rsidR="00BF7315" w:rsidRPr="003B4D91" w:rsidTr="00015B67">
        <w:trPr>
          <w:trHeight w:val="651"/>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A29A7" w:rsidRPr="003B4D91" w:rsidRDefault="00ED6791"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 </w:t>
            </w:r>
          </w:p>
          <w:p w:rsidR="00ED6791" w:rsidRPr="003B4D91" w:rsidRDefault="00EA29A7" w:rsidP="003B4D91">
            <w:pPr>
              <w:spacing w:after="0" w:line="240" w:lineRule="auto"/>
              <w:ind w:right="-108"/>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sz w:val="16"/>
                <w:szCs w:val="16"/>
                <w:lang w:eastAsia="el-GR"/>
              </w:rPr>
              <w:t xml:space="preserve">           </w:t>
            </w:r>
            <w:r w:rsidR="008418CE" w:rsidRPr="003B4D91">
              <w:rPr>
                <w:rFonts w:asciiTheme="majorHAnsi" w:eastAsia="Times New Roman" w:hAnsiTheme="majorHAnsi" w:cs="Arial"/>
                <w:b/>
                <w:sz w:val="16"/>
                <w:szCs w:val="16"/>
                <w:lang w:eastAsia="el-GR"/>
              </w:rPr>
              <w:t xml:space="preserve">Σε </w:t>
            </w:r>
            <w:r w:rsidR="008418CE" w:rsidRPr="003B4D91">
              <w:rPr>
                <w:rFonts w:asciiTheme="majorHAnsi" w:hAnsiTheme="majorHAnsi" w:cs="Arial"/>
                <w:b/>
                <w:color w:val="000000"/>
                <w:sz w:val="16"/>
                <w:szCs w:val="16"/>
              </w:rPr>
              <w:t>€</w:t>
            </w:r>
            <w:r w:rsidR="00ED6791" w:rsidRPr="003B4D91">
              <w:rPr>
                <w:rFonts w:asciiTheme="majorHAnsi" w:eastAsia="Times New Roman" w:hAnsiTheme="majorHAnsi" w:cs="Arial"/>
                <w:b/>
                <w:sz w:val="16"/>
                <w:szCs w:val="16"/>
                <w:lang w:eastAsia="el-GR"/>
              </w:rPr>
              <w:t>/</w:t>
            </w:r>
            <w:proofErr w:type="spellStart"/>
            <w:r w:rsidR="00ED6791" w:rsidRPr="003B4D91">
              <w:rPr>
                <w:rFonts w:asciiTheme="majorHAnsi" w:eastAsia="Times New Roman" w:hAnsiTheme="majorHAnsi" w:cs="Arial"/>
                <w:b/>
                <w:sz w:val="16"/>
                <w:szCs w:val="16"/>
                <w:lang w:eastAsia="el-GR"/>
              </w:rPr>
              <w:t>τ.μ.</w:t>
            </w:r>
            <w:proofErr w:type="spellEnd"/>
          </w:p>
        </w:tc>
        <w:tc>
          <w:tcPr>
            <w:tcW w:w="2694" w:type="dxa"/>
            <w:gridSpan w:val="2"/>
            <w:tcBorders>
              <w:top w:val="single" w:sz="8" w:space="0" w:color="4F81BD"/>
              <w:left w:val="single" w:sz="8" w:space="0" w:color="4F81BD"/>
              <w:bottom w:val="single" w:sz="8" w:space="0" w:color="4F81BD"/>
              <w:right w:val="single" w:sz="8" w:space="0" w:color="4F81BD"/>
            </w:tcBorders>
            <w:shd w:val="clear" w:color="auto" w:fill="D3DFEE"/>
            <w:noWrap/>
            <w:hideMark/>
          </w:tcPr>
          <w:p w:rsidR="00EA29A7" w:rsidRPr="003B4D91" w:rsidRDefault="00EA29A7"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A29A7"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 xml:space="preserve">             </w:t>
            </w:r>
            <w:r w:rsidR="00ED6791" w:rsidRPr="003B4D91">
              <w:rPr>
                <w:rFonts w:asciiTheme="majorHAnsi" w:eastAsia="Times New Roman" w:hAnsiTheme="majorHAnsi" w:cs="Arial"/>
                <w:b/>
                <w:bCs/>
                <w:sz w:val="16"/>
                <w:szCs w:val="16"/>
                <w:lang w:eastAsia="el-GR"/>
              </w:rPr>
              <w:t>2015</w:t>
            </w:r>
          </w:p>
        </w:tc>
        <w:tc>
          <w:tcPr>
            <w:tcW w:w="2693" w:type="dxa"/>
            <w:gridSpan w:val="2"/>
            <w:tcBorders>
              <w:top w:val="single" w:sz="8" w:space="0" w:color="4F81BD"/>
              <w:left w:val="single" w:sz="8" w:space="0" w:color="4F81BD"/>
              <w:bottom w:val="single" w:sz="8" w:space="0" w:color="4F81BD"/>
              <w:right w:val="single" w:sz="8" w:space="0" w:color="4F81BD"/>
            </w:tcBorders>
            <w:shd w:val="clear" w:color="auto" w:fill="D3DFEE"/>
            <w:noWrap/>
            <w:hideMark/>
          </w:tcPr>
          <w:p w:rsidR="00EA29A7" w:rsidRPr="003B4D91" w:rsidRDefault="00EA29A7"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A29A7"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 xml:space="preserve">             </w:t>
            </w:r>
            <w:r w:rsidR="00ED6791" w:rsidRPr="003B4D91">
              <w:rPr>
                <w:rFonts w:asciiTheme="majorHAnsi" w:eastAsia="Times New Roman" w:hAnsiTheme="majorHAnsi" w:cs="Arial"/>
                <w:b/>
                <w:bCs/>
                <w:sz w:val="16"/>
                <w:szCs w:val="16"/>
                <w:lang w:eastAsia="el-GR"/>
              </w:rPr>
              <w:t>2016</w:t>
            </w:r>
          </w:p>
        </w:tc>
        <w:tc>
          <w:tcPr>
            <w:tcW w:w="2958" w:type="dxa"/>
            <w:gridSpan w:val="2"/>
            <w:tcBorders>
              <w:top w:val="single" w:sz="8" w:space="0" w:color="4F81BD"/>
              <w:left w:val="single" w:sz="8" w:space="0" w:color="4F81BD"/>
              <w:bottom w:val="single" w:sz="8" w:space="0" w:color="4F81BD"/>
              <w:right w:val="single" w:sz="8" w:space="0" w:color="4F81BD"/>
            </w:tcBorders>
            <w:shd w:val="clear" w:color="auto" w:fill="D3DFEE"/>
          </w:tcPr>
          <w:p w:rsidR="003B4D91" w:rsidRDefault="003B4D91" w:rsidP="003B4D91">
            <w:pPr>
              <w:spacing w:after="0" w:line="240" w:lineRule="auto"/>
              <w:jc w:val="both"/>
              <w:rPr>
                <w:rFonts w:asciiTheme="majorHAnsi" w:eastAsia="Times New Roman" w:hAnsiTheme="majorHAnsi" w:cs="Arial"/>
                <w:b/>
                <w:bCs/>
                <w:sz w:val="16"/>
                <w:szCs w:val="16"/>
                <w:lang w:val="en-US" w:eastAsia="el-GR"/>
              </w:rPr>
            </w:pPr>
            <w:r>
              <w:rPr>
                <w:rFonts w:asciiTheme="majorHAnsi" w:eastAsia="Times New Roman" w:hAnsiTheme="majorHAnsi" w:cs="Arial"/>
                <w:b/>
                <w:bCs/>
                <w:sz w:val="16"/>
                <w:szCs w:val="16"/>
                <w:lang w:val="en-US" w:eastAsia="el-GR"/>
              </w:rPr>
              <w:t xml:space="preserve"> </w:t>
            </w: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2017</w:t>
            </w:r>
            <w:r w:rsidR="00EA29A7" w:rsidRPr="003B4D91">
              <w:rPr>
                <w:rFonts w:asciiTheme="majorHAnsi" w:eastAsia="Times New Roman" w:hAnsiTheme="majorHAnsi" w:cs="Arial"/>
                <w:b/>
                <w:bCs/>
                <w:sz w:val="16"/>
                <w:szCs w:val="16"/>
                <w:lang w:eastAsia="el-GR"/>
              </w:rPr>
              <w:t xml:space="preserve"> </w:t>
            </w:r>
            <w:r w:rsidRPr="003B4D91">
              <w:rPr>
                <w:rFonts w:asciiTheme="majorHAnsi" w:eastAsia="Times New Roman" w:hAnsiTheme="majorHAnsi" w:cs="Arial"/>
                <w:b/>
                <w:bCs/>
                <w:sz w:val="16"/>
                <w:szCs w:val="16"/>
                <w:lang w:eastAsia="el-GR"/>
              </w:rPr>
              <w:t>(πρόβλεψη</w:t>
            </w:r>
            <w:r w:rsidR="00EA29A7" w:rsidRPr="003B4D91">
              <w:rPr>
                <w:rFonts w:asciiTheme="majorHAnsi" w:eastAsia="Times New Roman" w:hAnsiTheme="majorHAnsi" w:cs="Arial"/>
                <w:b/>
                <w:bCs/>
                <w:sz w:val="16"/>
                <w:szCs w:val="16"/>
                <w:lang w:eastAsia="el-GR"/>
              </w:rPr>
              <w:t xml:space="preserve"> μεταβολής τιμών</w:t>
            </w:r>
            <w:r w:rsidRPr="003B4D91">
              <w:rPr>
                <w:rFonts w:asciiTheme="majorHAnsi" w:eastAsia="Times New Roman" w:hAnsiTheme="majorHAnsi" w:cs="Arial"/>
                <w:b/>
                <w:bCs/>
                <w:sz w:val="16"/>
                <w:szCs w:val="16"/>
                <w:lang w:eastAsia="el-GR"/>
              </w:rPr>
              <w:t>)</w:t>
            </w:r>
          </w:p>
        </w:tc>
      </w:tr>
      <w:tr w:rsidR="00676515" w:rsidRPr="003B4D91" w:rsidTr="00015B67">
        <w:trPr>
          <w:trHeight w:val="465"/>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after="0" w:line="240" w:lineRule="auto"/>
              <w:jc w:val="both"/>
              <w:rPr>
                <w:rFonts w:asciiTheme="majorHAnsi" w:eastAsia="Times New Roman" w:hAnsiTheme="majorHAnsi" w:cs="Arial"/>
                <w:b/>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sz w:val="16"/>
                <w:szCs w:val="16"/>
                <w:lang w:eastAsia="el-GR"/>
              </w:rPr>
            </w:pPr>
            <w:r w:rsidRPr="003B4D91">
              <w:rPr>
                <w:rFonts w:asciiTheme="majorHAnsi" w:eastAsia="Times New Roman" w:hAnsiTheme="majorHAnsi" w:cs="Arial"/>
                <w:b/>
                <w:sz w:val="16"/>
                <w:szCs w:val="16"/>
                <w:lang w:eastAsia="el-GR"/>
              </w:rPr>
              <w:t>Χώρα</w:t>
            </w:r>
          </w:p>
        </w:tc>
        <w:tc>
          <w:tcPr>
            <w:tcW w:w="1276" w:type="dxa"/>
            <w:tcBorders>
              <w:top w:val="single" w:sz="8" w:space="0" w:color="4F81BD"/>
              <w:left w:val="single" w:sz="8" w:space="0" w:color="4F81BD"/>
              <w:bottom w:val="single" w:sz="8" w:space="0" w:color="4F81BD"/>
              <w:right w:val="single" w:sz="8" w:space="0" w:color="4F81BD"/>
            </w:tcBorders>
            <w:shd w:val="clear" w:color="auto" w:fill="auto"/>
            <w:hideMark/>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Αστικές περιοχές</w:t>
            </w:r>
          </w:p>
        </w:tc>
        <w:tc>
          <w:tcPr>
            <w:tcW w:w="1418" w:type="dxa"/>
            <w:tcBorders>
              <w:top w:val="single" w:sz="8" w:space="0" w:color="4F81BD"/>
              <w:left w:val="single" w:sz="8" w:space="0" w:color="4F81BD"/>
              <w:bottom w:val="single" w:sz="8" w:space="0" w:color="4F81BD"/>
              <w:right w:val="single" w:sz="8" w:space="0" w:color="4F81BD"/>
            </w:tcBorders>
            <w:shd w:val="clear" w:color="auto" w:fill="auto"/>
            <w:hideMark/>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6C39EE" w:rsidP="003B4D91">
            <w:pPr>
              <w:spacing w:after="0" w:line="240" w:lineRule="auto"/>
              <w:ind w:left="-108" w:right="-108"/>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Περιφέρεια</w:t>
            </w:r>
          </w:p>
        </w:tc>
        <w:tc>
          <w:tcPr>
            <w:tcW w:w="1275" w:type="dxa"/>
            <w:tcBorders>
              <w:top w:val="single" w:sz="8" w:space="0" w:color="4F81BD"/>
              <w:left w:val="single" w:sz="8" w:space="0" w:color="4F81BD"/>
              <w:bottom w:val="single" w:sz="8" w:space="0" w:color="4F81BD"/>
              <w:right w:val="single" w:sz="8" w:space="0" w:color="4F81BD"/>
            </w:tcBorders>
            <w:shd w:val="clear" w:color="auto" w:fill="auto"/>
            <w:hideMark/>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ind w:left="-108" w:right="-108"/>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Αστικές περιοχές</w:t>
            </w:r>
          </w:p>
        </w:tc>
        <w:tc>
          <w:tcPr>
            <w:tcW w:w="1418" w:type="dxa"/>
            <w:tcBorders>
              <w:top w:val="single" w:sz="8" w:space="0" w:color="4F81BD"/>
              <w:left w:val="single" w:sz="8" w:space="0" w:color="4F81BD"/>
              <w:bottom w:val="single" w:sz="8" w:space="0" w:color="4F81BD"/>
              <w:right w:val="single" w:sz="8" w:space="0" w:color="4F81BD"/>
            </w:tcBorders>
            <w:shd w:val="clear" w:color="auto" w:fill="auto"/>
            <w:hideMark/>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6C39EE" w:rsidP="003B4D91">
            <w:pPr>
              <w:spacing w:after="0" w:line="240" w:lineRule="auto"/>
              <w:ind w:left="-108" w:right="-108"/>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Περιφέρεια</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Αστικές περιοχές</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ED6791" w:rsidP="003B4D91">
            <w:pPr>
              <w:spacing w:after="0" w:line="240" w:lineRule="auto"/>
              <w:jc w:val="both"/>
              <w:rPr>
                <w:rFonts w:asciiTheme="majorHAnsi" w:eastAsia="Times New Roman" w:hAnsiTheme="majorHAnsi" w:cs="Arial"/>
                <w:b/>
                <w:bCs/>
                <w:sz w:val="16"/>
                <w:szCs w:val="16"/>
                <w:lang w:eastAsia="el-GR"/>
              </w:rPr>
            </w:pPr>
          </w:p>
          <w:p w:rsidR="00ED6791" w:rsidRPr="003B4D91" w:rsidRDefault="00676515" w:rsidP="003B4D91">
            <w:pPr>
              <w:spacing w:after="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Περιφέρεια</w:t>
            </w:r>
          </w:p>
        </w:tc>
      </w:tr>
      <w:tr w:rsidR="00F03B07"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after="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b/>
                <w:bCs/>
                <w:sz w:val="16"/>
                <w:szCs w:val="16"/>
                <w:lang w:eastAsia="el-GR"/>
              </w:rPr>
              <w:t> </w:t>
            </w:r>
          </w:p>
        </w:tc>
        <w:tc>
          <w:tcPr>
            <w:tcW w:w="5387"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ED6791" w:rsidRPr="003B4D91" w:rsidRDefault="00ED6791" w:rsidP="003B4D91">
            <w:pPr>
              <w:spacing w:after="0" w:line="240" w:lineRule="auto"/>
              <w:jc w:val="both"/>
              <w:rPr>
                <w:rFonts w:asciiTheme="majorHAnsi" w:eastAsia="Times New Roman" w:hAnsiTheme="majorHAnsi" w:cs="Arial"/>
                <w:i/>
                <w:iCs/>
                <w:sz w:val="16"/>
                <w:szCs w:val="16"/>
                <w:lang w:eastAsia="el-GR"/>
              </w:rPr>
            </w:pPr>
          </w:p>
        </w:tc>
        <w:tc>
          <w:tcPr>
            <w:tcW w:w="2958" w:type="dxa"/>
            <w:gridSpan w:val="2"/>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after="0" w:line="240" w:lineRule="auto"/>
              <w:jc w:val="both"/>
              <w:rPr>
                <w:rFonts w:asciiTheme="majorHAnsi" w:eastAsia="Times New Roman" w:hAnsiTheme="majorHAnsi" w:cs="Arial"/>
                <w:i/>
                <w:iCs/>
                <w:sz w:val="16"/>
                <w:szCs w:val="16"/>
                <w:lang w:eastAsia="el-GR"/>
              </w:rPr>
            </w:pP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Αυστρία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3.384</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2.774</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3.442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2.906</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015B67"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w:t>
            </w:r>
            <w:r w:rsidR="00ED6791" w:rsidRPr="003B4D91">
              <w:rPr>
                <w:rFonts w:asciiTheme="majorHAnsi" w:eastAsia="Times New Roman" w:hAnsiTheme="majorHAnsi" w:cs="Arial"/>
                <w:b/>
                <w:color w:val="FF0000"/>
                <w:sz w:val="16"/>
                <w:szCs w:val="16"/>
                <w:lang w:eastAsia="el-GR"/>
              </w:rPr>
              <w:t>9 %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015B67"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- 1,</w:t>
            </w:r>
            <w:r w:rsidR="00ED6791" w:rsidRPr="003B4D91">
              <w:rPr>
                <w:rFonts w:asciiTheme="majorHAnsi" w:eastAsia="Times New Roman" w:hAnsiTheme="majorHAnsi" w:cs="Arial"/>
                <w:b/>
                <w:color w:val="FF0000"/>
                <w:sz w:val="16"/>
                <w:szCs w:val="16"/>
                <w:lang w:eastAsia="el-GR"/>
              </w:rPr>
              <w:t>3 %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Γαλλία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5.300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2.160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5.440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2.020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 xml:space="preserve">Γερμανία </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3.300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1.500</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3.700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1.700</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+ 2 %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Ελβετία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7.508</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6.384</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7.541</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6.387</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D204DB" w:rsidP="003B4D91">
            <w:pPr>
              <w:spacing w:before="80" w:after="80" w:line="240" w:lineRule="auto"/>
              <w:jc w:val="both"/>
              <w:rPr>
                <w:rFonts w:asciiTheme="majorHAnsi" w:eastAsia="Times New Roman" w:hAnsiTheme="majorHAnsi" w:cs="Arial"/>
                <w:b/>
                <w:bCs/>
                <w:color w:val="0000FF"/>
                <w:sz w:val="16"/>
                <w:szCs w:val="16"/>
                <w:lang w:eastAsia="el-GR"/>
              </w:rPr>
            </w:pPr>
            <w:r w:rsidRPr="003B4D91">
              <w:rPr>
                <w:rFonts w:asciiTheme="majorHAnsi" w:eastAsia="Times New Roman" w:hAnsiTheme="majorHAnsi" w:cs="Arial"/>
                <w:b/>
                <w:bCs/>
                <w:color w:val="0000FF"/>
                <w:sz w:val="16"/>
                <w:szCs w:val="16"/>
                <w:lang w:eastAsia="el-GR"/>
              </w:rPr>
              <w:t>ΕΛΛΑΔΑ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color w:val="0000FF"/>
                <w:sz w:val="16"/>
                <w:szCs w:val="16"/>
                <w:lang w:eastAsia="el-GR"/>
              </w:rPr>
            </w:pPr>
            <w:r w:rsidRPr="003B4D91">
              <w:rPr>
                <w:rFonts w:asciiTheme="majorHAnsi" w:eastAsia="Times New Roman" w:hAnsiTheme="majorHAnsi" w:cs="Arial"/>
                <w:b/>
                <w:color w:val="0000FF"/>
                <w:sz w:val="16"/>
                <w:szCs w:val="16"/>
                <w:lang w:eastAsia="el-GR"/>
              </w:rPr>
              <w:t>940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color w:val="0000FF"/>
                <w:sz w:val="16"/>
                <w:szCs w:val="16"/>
                <w:lang w:eastAsia="el-GR"/>
              </w:rPr>
            </w:pPr>
            <w:r w:rsidRPr="003B4D91">
              <w:rPr>
                <w:rFonts w:asciiTheme="majorHAnsi" w:eastAsia="Times New Roman" w:hAnsiTheme="majorHAnsi" w:cs="Arial"/>
                <w:b/>
                <w:color w:val="0000FF"/>
                <w:sz w:val="16"/>
                <w:szCs w:val="16"/>
                <w:lang w:eastAsia="el-GR"/>
              </w:rPr>
              <w:t>650</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color w:val="0000FF"/>
                <w:sz w:val="16"/>
                <w:szCs w:val="16"/>
                <w:lang w:eastAsia="el-GR"/>
              </w:rPr>
            </w:pPr>
            <w:r w:rsidRPr="003B4D91">
              <w:rPr>
                <w:rFonts w:asciiTheme="majorHAnsi" w:eastAsia="Times New Roman" w:hAnsiTheme="majorHAnsi" w:cs="Arial"/>
                <w:b/>
                <w:color w:val="0000FF"/>
                <w:sz w:val="16"/>
                <w:szCs w:val="16"/>
                <w:lang w:eastAsia="el-GR"/>
              </w:rPr>
              <w:t>922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color w:val="0000FF"/>
                <w:sz w:val="16"/>
                <w:szCs w:val="16"/>
                <w:lang w:eastAsia="el-GR"/>
              </w:rPr>
            </w:pPr>
            <w:r w:rsidRPr="003B4D91">
              <w:rPr>
                <w:rFonts w:asciiTheme="majorHAnsi" w:eastAsia="Times New Roman" w:hAnsiTheme="majorHAnsi" w:cs="Arial"/>
                <w:b/>
                <w:color w:val="0000FF"/>
                <w:sz w:val="16"/>
                <w:szCs w:val="16"/>
                <w:lang w:eastAsia="el-GR"/>
              </w:rPr>
              <w:t>670</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Εσθονία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1.437</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560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1.519</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590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+ 3-5 %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+ 4-6 %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Ισπανία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1.651</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1.160</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1.727</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1.174</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015B67"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+ 1,</w:t>
            </w:r>
            <w:r w:rsidR="00ED6791" w:rsidRPr="003B4D91">
              <w:rPr>
                <w:rFonts w:asciiTheme="majorHAnsi" w:eastAsia="Times New Roman" w:hAnsiTheme="majorHAnsi" w:cs="Arial"/>
                <w:b/>
                <w:color w:val="FF0000"/>
                <w:sz w:val="16"/>
                <w:szCs w:val="16"/>
                <w:lang w:eastAsia="el-GR"/>
              </w:rPr>
              <w:t>8 %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+ 1.8 %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Ιταλία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2.158</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1.260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2.117</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1.236</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+ 0-2 %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sym w:font="Symbol" w:char="F0DE"/>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Λιθουανία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color w:val="000000"/>
                <w:sz w:val="16"/>
                <w:szCs w:val="16"/>
                <w:lang w:eastAsia="el-GR"/>
              </w:rPr>
            </w:pPr>
            <w:r w:rsidRPr="003B4D91">
              <w:rPr>
                <w:rFonts w:asciiTheme="majorHAnsi" w:eastAsia="Times New Roman" w:hAnsiTheme="majorHAnsi" w:cs="Arial"/>
                <w:color w:val="000000"/>
                <w:sz w:val="16"/>
                <w:szCs w:val="16"/>
                <w:lang w:eastAsia="el-GR"/>
              </w:rPr>
              <w:t>1.163</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color w:val="000000"/>
                <w:sz w:val="16"/>
                <w:szCs w:val="16"/>
                <w:lang w:eastAsia="el-GR"/>
              </w:rPr>
            </w:pPr>
            <w:r w:rsidRPr="003B4D91">
              <w:rPr>
                <w:rFonts w:asciiTheme="majorHAnsi" w:eastAsia="Times New Roman" w:hAnsiTheme="majorHAnsi" w:cs="Arial"/>
                <w:color w:val="000000"/>
                <w:sz w:val="16"/>
                <w:szCs w:val="16"/>
                <w:lang w:eastAsia="el-GR"/>
              </w:rPr>
              <w:t>562</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color w:val="000000"/>
                <w:sz w:val="16"/>
                <w:szCs w:val="16"/>
                <w:lang w:eastAsia="el-GR"/>
              </w:rPr>
            </w:pPr>
            <w:r w:rsidRPr="003B4D91">
              <w:rPr>
                <w:rFonts w:asciiTheme="majorHAnsi" w:eastAsia="Times New Roman" w:hAnsiTheme="majorHAnsi" w:cs="Arial"/>
                <w:color w:val="000000"/>
                <w:sz w:val="16"/>
                <w:szCs w:val="16"/>
                <w:lang w:eastAsia="el-GR"/>
              </w:rPr>
              <w:t>1.325</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color w:val="000000"/>
                <w:sz w:val="16"/>
                <w:szCs w:val="16"/>
                <w:lang w:eastAsia="el-GR"/>
              </w:rPr>
            </w:pPr>
            <w:r w:rsidRPr="003B4D91">
              <w:rPr>
                <w:rFonts w:asciiTheme="majorHAnsi" w:eastAsia="Times New Roman" w:hAnsiTheme="majorHAnsi" w:cs="Arial"/>
                <w:color w:val="000000"/>
                <w:sz w:val="16"/>
                <w:szCs w:val="16"/>
                <w:lang w:eastAsia="el-GR"/>
              </w:rPr>
              <w:t>615</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+ 4 %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Λουξεμβούργο</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7.091</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5.156</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7.975</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5.626</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+ 7 %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Μάλτα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1.900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1.200</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2.101</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1.337</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+ 3-6 %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lastRenderedPageBreak/>
              <w:t>Ολλανδία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2.160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2.160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2.296</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2.296</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+ 6 %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Πορτογαλία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1.272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1.095</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1.330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1.143</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+ 3-4 %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w:t>
            </w:r>
            <w:r w:rsidR="00015B67" w:rsidRPr="003B4D91">
              <w:rPr>
                <w:rFonts w:asciiTheme="majorHAnsi" w:eastAsia="Times New Roman" w:hAnsiTheme="majorHAnsi" w:cs="Arial"/>
                <w:b/>
                <w:color w:val="FF0000"/>
                <w:sz w:val="16"/>
                <w:szCs w:val="16"/>
                <w:lang w:eastAsia="el-GR"/>
              </w:rPr>
              <w:t xml:space="preserve"> </w:t>
            </w:r>
            <w:r w:rsidRPr="003B4D91">
              <w:rPr>
                <w:rFonts w:asciiTheme="majorHAnsi" w:eastAsia="Times New Roman" w:hAnsiTheme="majorHAnsi" w:cs="Arial"/>
                <w:b/>
                <w:color w:val="FF0000"/>
                <w:sz w:val="16"/>
                <w:szCs w:val="16"/>
                <w:lang w:eastAsia="el-GR"/>
              </w:rPr>
              <w:t>4 %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Ρουμανία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1.080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550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1.150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550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8418CE"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xml:space="preserve">+ 8-10 </w:t>
            </w:r>
            <w:r w:rsidR="00ED6791" w:rsidRPr="003B4D91">
              <w:rPr>
                <w:rFonts w:asciiTheme="majorHAnsi" w:eastAsia="Times New Roman" w:hAnsiTheme="majorHAnsi" w:cs="Arial"/>
                <w:b/>
                <w:color w:val="FF0000"/>
                <w:sz w:val="16"/>
                <w:szCs w:val="16"/>
                <w:lang w:eastAsia="el-GR"/>
              </w:rPr>
              <w:t>%</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Σκωτία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1.570</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1.696</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1.536</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1.673</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+ 3-4 %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+ 3-4 %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Σλοβακία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2.050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750</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2.100</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800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Τσεχία</w:t>
            </w:r>
          </w:p>
        </w:tc>
        <w:tc>
          <w:tcPr>
            <w:tcW w:w="1276"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2.112</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750</w:t>
            </w:r>
          </w:p>
        </w:tc>
        <w:tc>
          <w:tcPr>
            <w:tcW w:w="1275"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2.218</w:t>
            </w:r>
          </w:p>
        </w:tc>
        <w:tc>
          <w:tcPr>
            <w:tcW w:w="1418" w:type="dxa"/>
            <w:tcBorders>
              <w:top w:val="single" w:sz="8" w:space="0" w:color="4F81BD"/>
              <w:left w:val="single" w:sz="8" w:space="0" w:color="4F81BD"/>
              <w:bottom w:val="single" w:sz="8" w:space="0" w:color="4F81BD"/>
              <w:right w:val="single" w:sz="8" w:space="0" w:color="4F81BD"/>
            </w:tcBorders>
            <w:shd w:val="clear" w:color="auto" w:fill="auto"/>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788</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c>
          <w:tcPr>
            <w:tcW w:w="1541" w:type="dxa"/>
            <w:tcBorders>
              <w:top w:val="single" w:sz="8" w:space="0" w:color="4F81BD"/>
              <w:left w:val="single" w:sz="8" w:space="0" w:color="4F81BD"/>
              <w:bottom w:val="single" w:sz="8" w:space="0" w:color="4F81BD"/>
              <w:right w:val="single" w:sz="8" w:space="0" w:color="4F81BD"/>
            </w:tcBorders>
            <w:shd w:val="clear" w:color="auto" w:fill="auto"/>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+ 5 %</w:t>
            </w:r>
          </w:p>
        </w:tc>
      </w:tr>
      <w:tr w:rsidR="00BF7315" w:rsidRPr="003B4D91" w:rsidTr="00015B67">
        <w:trPr>
          <w:trHeight w:val="300"/>
        </w:trPr>
        <w:tc>
          <w:tcPr>
            <w:tcW w:w="198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b/>
                <w:bCs/>
                <w:sz w:val="16"/>
                <w:szCs w:val="16"/>
                <w:lang w:eastAsia="el-GR"/>
              </w:rPr>
            </w:pPr>
            <w:r w:rsidRPr="003B4D91">
              <w:rPr>
                <w:rFonts w:asciiTheme="majorHAnsi" w:eastAsia="Times New Roman" w:hAnsiTheme="majorHAnsi" w:cs="Arial"/>
                <w:b/>
                <w:bCs/>
                <w:sz w:val="16"/>
                <w:szCs w:val="16"/>
                <w:lang w:eastAsia="el-GR"/>
              </w:rPr>
              <w:t>Φινλανδία</w:t>
            </w:r>
          </w:p>
        </w:tc>
        <w:tc>
          <w:tcPr>
            <w:tcW w:w="1276"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4.097</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1.922</w:t>
            </w:r>
          </w:p>
        </w:tc>
        <w:tc>
          <w:tcPr>
            <w:tcW w:w="1275"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4.205</w:t>
            </w:r>
          </w:p>
        </w:tc>
        <w:tc>
          <w:tcPr>
            <w:tcW w:w="1418" w:type="dxa"/>
            <w:tcBorders>
              <w:top w:val="single" w:sz="8" w:space="0" w:color="4F81BD"/>
              <w:left w:val="single" w:sz="8" w:space="0" w:color="4F81BD"/>
              <w:bottom w:val="single" w:sz="8" w:space="0" w:color="4F81BD"/>
              <w:right w:val="single" w:sz="8" w:space="0" w:color="4F81BD"/>
            </w:tcBorders>
            <w:shd w:val="clear" w:color="auto" w:fill="D3DFEE"/>
            <w:noWrap/>
            <w:hideMark/>
          </w:tcPr>
          <w:p w:rsidR="00ED6791" w:rsidRPr="003B4D91" w:rsidRDefault="00ED6791" w:rsidP="003B4D91">
            <w:pPr>
              <w:spacing w:before="80" w:after="80" w:line="240" w:lineRule="auto"/>
              <w:jc w:val="both"/>
              <w:rPr>
                <w:rFonts w:asciiTheme="majorHAnsi" w:eastAsia="Times New Roman" w:hAnsiTheme="majorHAnsi" w:cs="Arial"/>
                <w:sz w:val="16"/>
                <w:szCs w:val="16"/>
                <w:lang w:eastAsia="el-GR"/>
              </w:rPr>
            </w:pPr>
            <w:r w:rsidRPr="003B4D91">
              <w:rPr>
                <w:rFonts w:asciiTheme="majorHAnsi" w:eastAsia="Times New Roman" w:hAnsiTheme="majorHAnsi" w:cs="Arial"/>
                <w:sz w:val="16"/>
                <w:szCs w:val="16"/>
                <w:lang w:eastAsia="el-GR"/>
              </w:rPr>
              <w:t>1.960</w:t>
            </w:r>
          </w:p>
        </w:tc>
        <w:tc>
          <w:tcPr>
            <w:tcW w:w="1417"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+ 3 %</w:t>
            </w:r>
          </w:p>
        </w:tc>
        <w:tc>
          <w:tcPr>
            <w:tcW w:w="1541" w:type="dxa"/>
            <w:tcBorders>
              <w:top w:val="single" w:sz="8" w:space="0" w:color="4F81BD"/>
              <w:left w:val="single" w:sz="8" w:space="0" w:color="4F81BD"/>
              <w:bottom w:val="single" w:sz="8" w:space="0" w:color="4F81BD"/>
              <w:right w:val="single" w:sz="8" w:space="0" w:color="4F81BD"/>
            </w:tcBorders>
            <w:shd w:val="clear" w:color="auto" w:fill="D3DFEE"/>
          </w:tcPr>
          <w:p w:rsidR="00ED6791" w:rsidRPr="003B4D91" w:rsidRDefault="00ED6791" w:rsidP="003B4D91">
            <w:pPr>
              <w:spacing w:before="80" w:after="80" w:line="240" w:lineRule="auto"/>
              <w:jc w:val="both"/>
              <w:rPr>
                <w:rFonts w:asciiTheme="majorHAnsi" w:eastAsia="Times New Roman" w:hAnsiTheme="majorHAnsi" w:cs="Arial"/>
                <w:b/>
                <w:color w:val="FF0000"/>
                <w:sz w:val="16"/>
                <w:szCs w:val="16"/>
                <w:lang w:eastAsia="el-GR"/>
              </w:rPr>
            </w:pPr>
            <w:r w:rsidRPr="003B4D91">
              <w:rPr>
                <w:rFonts w:asciiTheme="majorHAnsi" w:eastAsia="Times New Roman" w:hAnsiTheme="majorHAnsi" w:cs="Arial"/>
                <w:b/>
                <w:color w:val="FF0000"/>
                <w:sz w:val="16"/>
                <w:szCs w:val="16"/>
                <w:lang w:eastAsia="el-GR"/>
              </w:rPr>
              <w:t>+ 3 %</w:t>
            </w:r>
          </w:p>
        </w:tc>
      </w:tr>
    </w:tbl>
    <w:p w:rsidR="00936CBD" w:rsidRPr="003B4D91" w:rsidRDefault="00D204DB" w:rsidP="003B4D91">
      <w:pPr>
        <w:spacing w:after="0" w:line="240" w:lineRule="auto"/>
        <w:ind w:left="-851"/>
        <w:jc w:val="both"/>
        <w:rPr>
          <w:rFonts w:asciiTheme="majorHAnsi" w:hAnsiTheme="majorHAnsi" w:cs="Arial"/>
          <w:color w:val="FF0000"/>
          <w:sz w:val="16"/>
          <w:szCs w:val="16"/>
        </w:rPr>
      </w:pPr>
      <w:r w:rsidRPr="003B4D91">
        <w:rPr>
          <w:rFonts w:asciiTheme="majorHAnsi" w:hAnsiTheme="majorHAnsi" w:cs="Arial"/>
          <w:color w:val="FF0000"/>
          <w:sz w:val="16"/>
          <w:szCs w:val="16"/>
        </w:rPr>
        <w:t>Πηγή: RE/MAX Ευρώπης</w:t>
      </w:r>
    </w:p>
    <w:sectPr w:rsidR="00936CBD" w:rsidRPr="003B4D91" w:rsidSect="00DC7AF4">
      <w:headerReference w:type="default" r:id="rId7"/>
      <w:footerReference w:type="default" r:id="rId8"/>
      <w:pgSz w:w="11900" w:h="16840"/>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88" w:rsidRDefault="00251A88" w:rsidP="003B4D91">
      <w:pPr>
        <w:spacing w:after="0" w:line="240" w:lineRule="auto"/>
      </w:pPr>
      <w:r>
        <w:separator/>
      </w:r>
    </w:p>
  </w:endnote>
  <w:endnote w:type="continuationSeparator" w:id="0">
    <w:p w:rsidR="00251A88" w:rsidRDefault="00251A88" w:rsidP="003B4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NeueLT W1G 55 Roman">
    <w:altName w:val="HelveticaNeueLT W1G 55 Roman"/>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1" w:rsidRDefault="003B4D91">
    <w:pPr>
      <w:pStyle w:val="a4"/>
    </w:pPr>
    <w:r w:rsidRPr="003B4D91">
      <w:rPr>
        <w:noProof/>
        <w:lang w:eastAsia="el-GR"/>
      </w:rPr>
      <w:drawing>
        <wp:inline distT="0" distB="0" distL="0" distR="0">
          <wp:extent cx="819785" cy="250190"/>
          <wp:effectExtent l="19050" t="0" r="0" b="0"/>
          <wp:docPr id="13" name="1 - Εικόνα" descr="Description: rema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Description: remax logo.jpg"/>
                  <pic:cNvPicPr>
                    <a:picLocks noChangeAspect="1" noChangeArrowheads="1"/>
                  </pic:cNvPicPr>
                </pic:nvPicPr>
                <pic:blipFill>
                  <a:blip r:embed="rId1"/>
                  <a:srcRect/>
                  <a:stretch>
                    <a:fillRect/>
                  </a:stretch>
                </pic:blipFill>
                <pic:spPr bwMode="auto">
                  <a:xfrm>
                    <a:off x="0" y="0"/>
                    <a:ext cx="819785" cy="25019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88" w:rsidRDefault="00251A88" w:rsidP="003B4D91">
      <w:pPr>
        <w:spacing w:after="0" w:line="240" w:lineRule="auto"/>
      </w:pPr>
      <w:r>
        <w:separator/>
      </w:r>
    </w:p>
  </w:footnote>
  <w:footnote w:type="continuationSeparator" w:id="0">
    <w:p w:rsidR="00251A88" w:rsidRDefault="00251A88" w:rsidP="003B4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91" w:rsidRDefault="003B4D91">
    <w:pPr>
      <w:pStyle w:val="a3"/>
    </w:pPr>
    <w:r w:rsidRPr="003B4D91">
      <w:rPr>
        <w:noProof/>
        <w:lang w:eastAsia="el-GR"/>
      </w:rPr>
      <w:drawing>
        <wp:anchor distT="0" distB="0" distL="114300" distR="114300" simplePos="0" relativeHeight="251659264" behindDoc="0" locked="1" layoutInCell="0" allowOverlap="1">
          <wp:simplePos x="0" y="0"/>
          <wp:positionH relativeFrom="page">
            <wp:posOffset>6800850</wp:posOffset>
          </wp:positionH>
          <wp:positionV relativeFrom="page">
            <wp:posOffset>53340</wp:posOffset>
          </wp:positionV>
          <wp:extent cx="547370" cy="719455"/>
          <wp:effectExtent l="19050" t="0" r="5080" b="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srcRect/>
                  <a:stretch>
                    <a:fillRect/>
                  </a:stretch>
                </pic:blipFill>
                <pic:spPr bwMode="auto">
                  <a:xfrm>
                    <a:off x="0" y="0"/>
                    <a:ext cx="547370" cy="7194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6791"/>
    <w:rsid w:val="00015B67"/>
    <w:rsid w:val="00084D20"/>
    <w:rsid w:val="000F1F9B"/>
    <w:rsid w:val="001625C9"/>
    <w:rsid w:val="00246DCF"/>
    <w:rsid w:val="00251A88"/>
    <w:rsid w:val="003645EF"/>
    <w:rsid w:val="003B4D91"/>
    <w:rsid w:val="003F576B"/>
    <w:rsid w:val="0041792F"/>
    <w:rsid w:val="004A5C48"/>
    <w:rsid w:val="004C5B8E"/>
    <w:rsid w:val="005526FE"/>
    <w:rsid w:val="00676515"/>
    <w:rsid w:val="00693537"/>
    <w:rsid w:val="006C39EE"/>
    <w:rsid w:val="00726C59"/>
    <w:rsid w:val="0076234C"/>
    <w:rsid w:val="007E65C0"/>
    <w:rsid w:val="008418CE"/>
    <w:rsid w:val="008620C8"/>
    <w:rsid w:val="0089695E"/>
    <w:rsid w:val="008C76A9"/>
    <w:rsid w:val="009331D9"/>
    <w:rsid w:val="00936CBD"/>
    <w:rsid w:val="00A033BA"/>
    <w:rsid w:val="00A221AE"/>
    <w:rsid w:val="00A67CA6"/>
    <w:rsid w:val="00A76EB5"/>
    <w:rsid w:val="00B46B6D"/>
    <w:rsid w:val="00BF7315"/>
    <w:rsid w:val="00CF1762"/>
    <w:rsid w:val="00D204DB"/>
    <w:rsid w:val="00DC7AF4"/>
    <w:rsid w:val="00E4013F"/>
    <w:rsid w:val="00EA29A7"/>
    <w:rsid w:val="00EB47DF"/>
    <w:rsid w:val="00EC76E0"/>
    <w:rsid w:val="00ED6791"/>
    <w:rsid w:val="00F03B07"/>
    <w:rsid w:val="00F16E9D"/>
    <w:rsid w:val="00F844E4"/>
    <w:rsid w:val="00F85A31"/>
    <w:rsid w:val="00FB511D"/>
    <w:rsid w:val="00FC37A5"/>
    <w:rsid w:val="00FF2C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Mincho" w:hAnsi="Aria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D6791"/>
    <w:pPr>
      <w:spacing w:after="200" w:line="276" w:lineRule="auto"/>
    </w:pPr>
    <w:rPr>
      <w:rFonts w:ascii="Cambria" w:eastAsia="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9">
    <w:name w:val="A9"/>
    <w:uiPriority w:val="99"/>
    <w:rsid w:val="00ED6791"/>
    <w:rPr>
      <w:rFonts w:cs="HelveticaNeueLT W1G 55 Roman"/>
      <w:b/>
      <w:bCs/>
      <w:color w:val="000000"/>
      <w:sz w:val="28"/>
      <w:szCs w:val="28"/>
    </w:rPr>
  </w:style>
  <w:style w:type="paragraph" w:customStyle="1" w:styleId="DocumentTitle">
    <w:name w:val="Document Title"/>
    <w:basedOn w:val="a"/>
    <w:qFormat/>
    <w:rsid w:val="00ED6791"/>
    <w:rPr>
      <w:sz w:val="44"/>
      <w:szCs w:val="44"/>
    </w:rPr>
  </w:style>
  <w:style w:type="table" w:styleId="1-1">
    <w:name w:val="Medium Grid 1 Accent 1"/>
    <w:basedOn w:val="a1"/>
    <w:uiPriority w:val="62"/>
    <w:rsid w:val="00ED6791"/>
    <w:rPr>
      <w:rFonts w:ascii="Cambria" w:eastAsia="Cambria" w:hAnsi="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ms Rmn" w:eastAsia="Helv"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 w:hAnsi="Tms Rmn" w:cs="Times New Roman"/>
        <w:b/>
        <w:bCs/>
      </w:rPr>
    </w:tblStylePr>
    <w:tblStylePr w:type="lastCol">
      <w:rPr>
        <w:rFonts w:ascii="Tms Rmn" w:eastAsia="Helv"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3">
    <w:name w:val="header"/>
    <w:basedOn w:val="a"/>
    <w:link w:val="Char"/>
    <w:uiPriority w:val="99"/>
    <w:semiHidden/>
    <w:unhideWhenUsed/>
    <w:rsid w:val="003B4D91"/>
    <w:pPr>
      <w:tabs>
        <w:tab w:val="center" w:pos="4153"/>
        <w:tab w:val="right" w:pos="8306"/>
      </w:tabs>
      <w:spacing w:after="0" w:line="240" w:lineRule="auto"/>
    </w:pPr>
  </w:style>
  <w:style w:type="character" w:customStyle="1" w:styleId="Char">
    <w:name w:val="Κεφαλίδα Char"/>
    <w:basedOn w:val="a0"/>
    <w:link w:val="a3"/>
    <w:uiPriority w:val="99"/>
    <w:semiHidden/>
    <w:rsid w:val="003B4D91"/>
    <w:rPr>
      <w:rFonts w:ascii="Cambria" w:eastAsia="Cambria" w:hAnsi="Cambria"/>
      <w:sz w:val="22"/>
      <w:szCs w:val="22"/>
      <w:lang w:eastAsia="en-US"/>
    </w:rPr>
  </w:style>
  <w:style w:type="paragraph" w:styleId="a4">
    <w:name w:val="footer"/>
    <w:basedOn w:val="a"/>
    <w:link w:val="Char0"/>
    <w:uiPriority w:val="99"/>
    <w:semiHidden/>
    <w:unhideWhenUsed/>
    <w:rsid w:val="003B4D91"/>
    <w:pPr>
      <w:tabs>
        <w:tab w:val="center" w:pos="4153"/>
        <w:tab w:val="right" w:pos="8306"/>
      </w:tabs>
      <w:spacing w:after="0" w:line="240" w:lineRule="auto"/>
    </w:pPr>
  </w:style>
  <w:style w:type="character" w:customStyle="1" w:styleId="Char0">
    <w:name w:val="Υποσέλιδο Char"/>
    <w:basedOn w:val="a0"/>
    <w:link w:val="a4"/>
    <w:uiPriority w:val="99"/>
    <w:semiHidden/>
    <w:rsid w:val="003B4D91"/>
    <w:rPr>
      <w:rFonts w:ascii="Cambria" w:eastAsia="Cambria" w:hAnsi="Cambria"/>
      <w:sz w:val="22"/>
      <w:szCs w:val="22"/>
      <w:lang w:eastAsia="en-US"/>
    </w:rPr>
  </w:style>
  <w:style w:type="paragraph" w:styleId="a5">
    <w:name w:val="Balloon Text"/>
    <w:basedOn w:val="a"/>
    <w:link w:val="Char1"/>
    <w:uiPriority w:val="99"/>
    <w:semiHidden/>
    <w:unhideWhenUsed/>
    <w:rsid w:val="003B4D9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B4D91"/>
    <w:rPr>
      <w:rFonts w:ascii="Tahoma" w:eastAsia="Cambri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490F-B500-40CD-BF44-6911BA65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880</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REMAX</dc:creator>
  <cp:lastModifiedBy>remax</cp:lastModifiedBy>
  <cp:revision>5</cp:revision>
  <dcterms:created xsi:type="dcterms:W3CDTF">2017-06-21T14:34:00Z</dcterms:created>
  <dcterms:modified xsi:type="dcterms:W3CDTF">2017-06-28T12:29:00Z</dcterms:modified>
</cp:coreProperties>
</file>